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IV.2015.00168 vom 2. November 2015</w:t>
      </w:r>
    </w:p>
    <w:p>
      <w:r>
        <w:t>ZH Sozialversicherungsgericht, 2015-11-02, DE</w:t>
      </w:r>
    </w:p>
    <w:p>
      <w:r>
        <w:rPr>
          <w:b/>
        </w:rPr>
        <w:t xml:space="preserve">Quelle: </w:t>
      </w:r>
      <w:r>
        <w:t>https://mcp.opencaselaw.ch/entscheid/zh_sozialversicherungsgericht_IV.2015.00168</w:t>
      </w:r>
    </w:p>
    <w:p>
      <w:r>
        <w:t>FR: ZH_SOZIALVERSICHERUNGSGERICHT IV.2015.00168 du 2 novembre 2015</w:t>
      </w:r>
    </w:p>
    <w:p>
      <w:r>
        <w:t>IT: ZH_SOZIALVERSICHERUNGSGERICHT IV.2015.00168 del 2 novembre 2015</w:t>
      </w:r>
    </w:p>
    <w:p>
      <w:pPr>
        <w:pStyle w:val="Heading2"/>
      </w:pPr>
      <w:r>
        <w:t>Erwägungen</w:t>
      </w:r>
    </w:p>
    <w:p>
      <w:r>
        <w:rPr>
          <w:b/>
        </w:rPr>
        <w:t>E. 1</w:t>
      </w:r>
    </w:p>
    <w:p>
      <w:r>
        <w:t>X.___ , geboren 1958, war seit 1991 als wissenschaftlicher Gruppen leiter und ist seit Juli 2013 als wissenschaftlicher Mitarbeiter bei der Firma Z.___ angeste llt ( Urk. 6/34/1-2 Ziff. 1, 2.1 und 2.7 -8 ). Am 2 8. August 2013 meldete er sich unter Hinweis auf wiederholte Hirnschläge bei der Invalidenversicherung zum Leistungsbezug an ( Urk. 6/23 Ziff. 6.2). Die Sozia l versicherungs an stalt des Kantons Zürich, IV-Stelle, klärte die erwerblich e und medizinische Situation des Versicherten ab und gewährte Unterstützung beim Erhalt seines Arbeitsplatzes ( vgl. Urk. 6/30) .</w:t>
      </w:r>
    </w:p>
    <w:p>
      <w:r>
        <w:t>Nach durchgeführtem Vorbescheidverfahren ( Urk. 6/39-55) sprach die IV-Stelle dem Versicherten mit Verfügungen vom 7. und 1 9. Januar 2015 ( Urk. 6/6</w:t>
      </w:r>
    </w:p>
    <w:p>
      <w:r>
        <w:rPr>
          <w:b/>
        </w:rPr>
        <w:t>E. 1.1</w:t>
      </w:r>
    </w:p>
    <w:p>
      <w:r>
        <w:t>Invalidität ist die voraussichtlich bleibende oder längere Zeit dauernde ganze oder teilweise Erwerbsunfähigkeit (Art. 8 Abs. 1 des Bundesgesetzes über den All g emeinen Teil des Sozialversicherungsrechts, ATSG). Sie kann Folge von Ge burtsgebrechen , Krankheit oder Unfall sein (Art. 4 Abs. 1 des Bundesgesetzes über die Invalidenversicherung, IVG). Erwerbsunfähigkeit ist der durch Beein trächti gung der körperlichen, geistigen oder psychischen Gesundheit verur sachte und nach zumutbarer Behandlung und Eingliederung verbleibende ganze oder teil weis e Verlust der Erwerbsmöglichkeiten auf dem in Betracht kommen den aus ge 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Sowohl im Rahmen einer erstmaligen Prüfung des Rentenanspruches als auch anlässlich einer Rentenrevision ( Art. 17 Abs. 1 ATSG) stellt sich unter dem Ge sichtspunkt des Art. 28a Abs.</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 r im Gesundheitsfall ausgeübten (Teil-)Erwerbstätigkeit ist der im Sozialversi che rungsrecht übliche Beweisgrad der überwiegenden Wahrscheinlichkeit erfor der lich ( BGE 137 V 334 E.</w:t>
      </w:r>
    </w:p>
    <w:p>
      <w:r>
        <w:t>3.2, 130 V 393 E.</w:t>
      </w:r>
    </w:p>
    <w:p>
      <w:r>
        <w:t>3.3, 125 V 146 E.</w:t>
      </w:r>
    </w:p>
    <w:p>
      <w:r>
        <w:t>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w:t>
      </w:r>
    </w:p>
    <w:p>
      <w:r>
        <w:rPr>
          <w:b/>
        </w:rPr>
        <w:t>E. 3.1</w:t>
      </w:r>
    </w:p>
    <w:p>
      <w:r>
        <w:t>Die Qualifikation des 1958 geborenen, verheirateten, kinderlosen Beschwerde führers (vgl. Urk. 6/23 und Urk. 6/29), der ein Einfamilienhaus bewohnt und als Hobby das Lesen bezeichnet (vgl. Urk. 6/27/23), als zu 80 % Erwerbstätiger ohn e eigentlichen Aufgabenbereich steht im Einklang mit der Akten- und Rechts lage. Der studierte Chemiker (vgl. Urk. 6/23/5 Ziff. 5.3), der seit Januar 1991 bei der Z.___ , Prüfanstalt, in der Forschung arbeitet (Urk. 6/34/1), reduzierte sein Arbeits pensum von 100 % auf 80 % per 1. Mai 2011 – und damit ziemlich genau zwei Jahre vor seinem dokumentierten, am 21. Mai 2013 erlittenen Hirn schlag (vgl. Urk. 6/27/9 und Urk. 6/27/17) - auf eigenen Wunsch hin (vgl. Be stä tigung des Arbeitgebers vom 26. September 2014; Urk. 6/48). Der Arbeit geber bestätigte ferner, dass der Beschwerdeführer vor Mai 2011 keine längeren krankheitsbedingten Absenzen gehabt habe (Urk. 6/48, vgl. diesbezüglich auch den Leitfaden Frühgespräch in Urk. 6/21 S. 2, woraus hervorgeht, dass es vor dem Hirnschlag keine regelmässigen oder wiederholten Kursabsenzen gegeben habe).</w:t>
      </w:r>
    </w:p>
    <w:p>
      <w:r>
        <w:rPr>
          <w:b/>
        </w:rPr>
        <w:t>E. 3.2</w:t>
      </w:r>
    </w:p>
    <w:p>
      <w:r>
        <w:t>Den Akten ist sodann nicht zu entnehmen, dass der Beschwerdeführer in der nach der Reduktion seines Arbeitspensums frei gewordenen Zeit in einem Auf ga benbereich nach Art. 5 Abs. 1 IVG tätig (gewesen) wäre. Die Beschwerde geg ne rin verzichtete auch auf eine Abklärung vor Ort und Stelle (vgl. Urk. 6/37/4). Da neben der Teilerwerbstätigkeit kein Aufgabenbereich ersichtlich ist, bemisst sich der Invaliditätsgrad nicht nach der gemischten Methode, sondern aus schliesslich nach den Grundsätzen für Erwerbstätige, wobei das Validen ein kom men nach Massgabe der ohne Gesundheitsschaden ausgeübten Teilerwerbs tätig keit festzulegen ist (vgl. vorstehende E. 1.3). 4 .</w:t>
      </w:r>
    </w:p>
    <w:p>
      <w:r>
        <w:t>4 .1</w:t>
      </w:r>
    </w:p>
    <w:p>
      <w:r>
        <w:t>Der Beschwerdeführer erlitt am 2 1. Mai 2013 einen Hirnschlag (vgl. Austritts be richt der erstbehandelnden Ärzte des Spitals</w:t>
      </w:r>
    </w:p>
    <w:p>
      <w:r>
        <w:t>B.___ ; Urk. 6/27/9-16) .</w:t>
      </w:r>
    </w:p>
    <w:p>
      <w:r>
        <w:t>Die Ärzte der Rehaklinik A.___ stellten im Austrittsbericht vom 2 4. Juni 2013 ( Urk. 6/27/17-24) folgende Diagnosen (S. 1): 1. Ischämie pontin links paramedian am 2 1. Mai 2013 mit/bei - armbetonter Hemiparese rechts und Ataxie - cvRF : Diabetes mellitus Typ I; arterielle Hypertonie; Hyperlipidämie - im MRI: linksseitige periventrikuläre Läsion älteren Datums sowie frische Ischämie paramedian links pontin - initial Dysphagie, Kostaufbau bereits im Vorspital abgeschlossen 2. chronische vestibulo-cochleäre Minderfunktion bilateral - mit Gangunsicherheit 3. Diabetes mellitus Typ I (Erstdiagnose 1985) - insulinabhängig mit OAD 4. arterielle Hypertonie</w:t>
      </w:r>
    </w:p>
    <w:p>
      <w:r>
        <w:rPr>
          <w:b/>
        </w:rPr>
        <w:t>E. 3.5</w:t>
      </w:r>
    </w:p>
    <w:p>
      <w:r>
        <w:t>und 8C_511/2013 vom 3 0. Dezem ber 2013 , je mit Hinweisen). 2.</w:t>
      </w:r>
    </w:p>
    <w:p>
      <w:r>
        <w:t>2.1</w:t>
      </w:r>
    </w:p>
    <w:p>
      <w:r>
        <w:t>Die Beschwerdegegnerin stellte in der angefochtenen Verfügung darauf ab, dass der Beschwerdeführer im Ge sundheitsfall mit einem Anteil von 80 %</w:t>
      </w:r>
    </w:p>
    <w:p>
      <w:r>
        <w:t>erwerbs tätig und mit den restlichen 20 % im Haushalt tätig wäre</w:t>
      </w:r>
    </w:p>
    <w:p>
      <w:r>
        <w:t>( Urk. 6/57 S. 2). Bei einer gesundheitsbedingten Einschränkung im Erwerbsbereich von 66.31 % ermittelte sie nach der ge mischten Methode einen Invaliditätsgrad von 53 % ( Urk. 6/57 S. 2), so dass ein Anspruch auf eine halbe Rente resultierte.</w:t>
      </w:r>
    </w:p>
    <w:p>
      <w:r>
        <w:t>2.2</w:t>
      </w:r>
    </w:p>
    <w:p>
      <w:r>
        <w:t>Der Beschwerde führer beantragte in der Beschwerde die Zusprache einer ganzen Rente ( Urk. 1 S. 2 Ziff. 1 oben). Er</w:t>
      </w:r>
    </w:p>
    <w:p>
      <w:r>
        <w:t>machte unter anderem geltend , die Reduktion seines Arbeitspensums von 100 % auf 80 %</w:t>
      </w:r>
    </w:p>
    <w:p>
      <w:r>
        <w:t>sei aus gesu ndheitlichen Gründen erfolgt ( Urk. 1 S. 7 Ziff. 13). 2.3</w:t>
      </w:r>
    </w:p>
    <w:p>
      <w:r>
        <w:t>Bezüglich der Qualifikation des Beschwerdeführers stimmen die Parteien nun mehr dahingehend überein, dass der Beschwerdeführer als zu 80 % Erwerbs tä tiger ohne Aufgabenbereich zu qualifizieren sei und schlossen daraus auf einen Anspruch des Beschwerdeführers auf Zusprache einer Dreiviertelsrente , mithin auf eine teilweise Gutheissung der Beschwerde (Urk. 14, Urk. 16 und Urk. 18). 3.</w:t>
      </w:r>
    </w:p>
    <w:p>
      <w:r>
        <w:rPr>
          <w:b/>
        </w:rPr>
        <w:t>E. 5</w:t>
      </w:r>
    </w:p>
    <w:p>
      <w:r>
        <w:t>paroxysmales Vorhofflimmern (Erstdiagnose 2 3. Mai 2013) - als mögliche Stroke -Ursache</w:t>
      </w:r>
    </w:p>
    <w:p>
      <w:r>
        <w:rPr>
          <w:b/>
        </w:rPr>
        <w:t>E. 5.2</w:t>
      </w:r>
    </w:p>
    <w:p>
      <w:r>
        <w:t>Das Invalideneinkommen ist nach dem effektiv erzielten Einkommen von Fr. 40‘000. -- an der speziell auf das Leistungsprofil angepassten Arbeitsstelle bei der Z.___</w:t>
      </w:r>
    </w:p>
    <w:p>
      <w:r>
        <w:t>zu bestimmen . Damit resultieren eine Erwerbsein busse von Fr. 78‘716.-- und ein Invaliditätsgrad von rund 66 % . 5 .3</w:t>
      </w:r>
    </w:p>
    <w:p>
      <w:r>
        <w:t>Zusammenfassend ergibt sich, dass der Beschwerdeführer bei einem Invalidi tätsgrad von rund 66 %</w:t>
      </w:r>
    </w:p>
    <w:p>
      <w:r>
        <w:t>ab dem 1. Mai 2014 Anspruch auf eine Dreiviertels rente hat. Die Beschwerde ist daher teilweise gutzuheissen.</w:t>
      </w:r>
    </w:p>
    <w:p>
      <w:r>
        <w:t>6 . 6 .1</w:t>
      </w:r>
    </w:p>
    <w:p>
      <w:r>
        <w:t>Da es um die Bewilligung oder Verweigerung von Versicherungsleistungen geht, ist das Verfahren kostenpflichtig. Die Gerichtskosten sind nach dem Verfahrens aufwand und unabhängig vom Streitwert festzulegen ( Art. 69 Abs. 1 bis IVG). Vorliegend sind die Kosten auf Fr. 4 00.-- festzusetzen und den Parteien je zur Hälfte aufzuerlegen.</w:t>
      </w:r>
    </w:p>
    <w:p>
      <w:r>
        <w:rPr>
          <w:b/>
        </w:rPr>
        <w:t>E. 6</w:t>
      </w:r>
    </w:p>
    <w:p>
      <w:r>
        <w:t>Hyperlipidämie</w:t>
      </w:r>
    </w:p>
    <w:p>
      <w:r>
        <w:rPr>
          <w:b/>
        </w:rPr>
        <w:t>E. 6.2</w:t>
      </w:r>
    </w:p>
    <w:p>
      <w:r>
        <w:t>Nach der Rechtsprechung ist bei bloss teilweisem Obsiegen nur dann eine un gekürzte Parteientschädigung zuzusprechen, wenn die versicherte Person im Grund satz obsiegt und lediglich im Masslichen (teilweise) unterliegt. In Streitig keiten um die Höhe einer Invalidenrente trifft dies zu, wenn nicht die bean tragt e ganze oder höhere Rente, sondern eine geringere Teilrente zugesprochen wird (SVR 2011 IV Nr. 38 S. 112, 9C_580/2010 E.</w:t>
      </w:r>
    </w:p>
    <w:p>
      <w:r>
        <w:t>4.1). Dahinter steht die Über legung, dass eine „ Überklagung “ eine Reduktion der Parteientschädigung nicht rechtfertigt, soweit das Rechtsbegehren keinen Einfluss auf den Prozessaufwand ausübt (BGE 117 V 401 E. 2c).</w:t>
      </w:r>
    </w:p>
    <w:p>
      <w:r>
        <w:t>Nach Gesagtem ist vorliegend mit dem Beschwerdeführer (vgl. Urk. 18) und ent gegen der Ansicht der Beschwerdegegnerin (vgl. Urk.</w:t>
      </w:r>
    </w:p>
    <w:p>
      <w:r>
        <w:t>16 S.</w:t>
      </w:r>
    </w:p>
    <w:p>
      <w:r>
        <w:t>2) eine ungekürzte Parteientschädigung zuzusprechen. Diese ist bei einem praxisgemässen Stunden ansatz von Fr. 220.-- (zuzüglich Mehrwertsteuer) auf Fr. 2‘300.-- (inkl. Baraus lagen und Mehrwertsteuer) festzusetzen und der Beschwerdegegnerin aufzuer legen. Das Gericht erkennt: 1.</w:t>
      </w:r>
    </w:p>
    <w:p>
      <w:r>
        <w:t>In teilweiser Gutheissung der Beschwerde werden die Verfügungen der Sozialversiche rungsanstalt des Kantons Zürich, IV-Stelle, vom 7. und 1 9. Januar 2015 dahingehend abgeändert, dass der Beschwerdeführer ab dem</w:t>
      </w:r>
    </w:p>
    <w:p>
      <w:r>
        <w:t>1. Mai 2014 Anspruch auf eine Drei viertelsrente hat . 2.</w:t>
      </w:r>
    </w:p>
    <w:p>
      <w:r>
        <w:t>Die Gerichtskosten von Fr. 400 .-- werden den Parteien je zur Hälfte auferlegt. Rech nung und Einzahlungsschein werden den Kostenpflichtigen nach Eintritt der Rechts kraft zu gestellt. 3.</w:t>
      </w:r>
    </w:p>
    <w:p>
      <w:r>
        <w:t>Die Beschwerdegegnerin wird verpflichtet, dem Beschwerdeführer eine Prozessent schädigung von Fr. 2‘300 .-- (inkl. Barauslagen und MWSt ) zu bezahlen.</w:t>
      </w:r>
    </w:p>
    <w:p>
      <w:r>
        <w:t>4.</w:t>
      </w:r>
    </w:p>
    <w:p>
      <w:r>
        <w:t>Zustellung gegen Empfangsschein an: - Rechtsanwalt Rainer Deecke - Sozialversicherungsanstalt des Kantons Zürich, IV-Stelle , unter Beilage einer Kopie von Urk. 18 - Pensionskasse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7</w:t>
      </w:r>
    </w:p>
    <w:p>
      <w:r>
        <w:t>Schwerhörigkeit beidseits - seit Jugend Hörgeräte - anamnestisch nach rezid ivierenden unbehandelten Otitiden</w:t>
      </w:r>
    </w:p>
    <w:p>
      <w:r>
        <w:t>Die Ärzte der Rehaklinik A.___ at testierten dem Beschwerdeführer eine 100%ige Arbeitsunfähigkeit bis 30. Juni 2013, hernach eine auf das bei der Z.___ ausgeübte Arbeitspensum von 80 % bezogene 50%ige Arbeitsfähigkeit, zunächst mit halber Leistung, ab 15. Juli 2013 mit voller Leistung. Ab 1. August 2013 sei die Arbeitsfähigkeit neu zu beurteilen (S. 4 ). 4 .2</w:t>
      </w:r>
    </w:p>
    <w:p>
      <w:r>
        <w:t>Dem Verlaufsprotokoll zur Eingliederungsberatung der Beschwerdegegnerin ist zu entnehmen, dass der Beschwerdeführer nach der Wiederaufnahme seiner Ar beit im Juli 2013 die angestammten Arbeiten in der Forschung</w:t>
      </w:r>
    </w:p>
    <w:p>
      <w:r>
        <w:t>nicht mehr aus üben konnte . Von Seiten des Arbeitgebers sei ein Tätigkeitsfeld geschaffen worden, das dem Beschwerdeführer entspreche ( Urk. 6/31 S.</w:t>
      </w:r>
    </w:p>
    <w:p>
      <w:r>
        <w:t>1). Die Arbeit gebe rin gab in einem Schreiben vom 7. Mai 2014 ( Urk. 6/34/8) hierzu an, man habe</w:t>
      </w:r>
    </w:p>
    <w:p>
      <w:r>
        <w:t>eine Rückstufung des Beschwerdeführers von der Funktion als wissenschaft licher Gruppenleiter in die Funktion als wissen schaftlicher Mitarbeiter bezieh ungsweise von der Funktionsstufe 10 in die Stufe 7 vorgenommen. D ie aktuelle Präsenzzeit betrage aus medizinischen Gründen 50 % des bisheri gen Beschäfti gungsgrades von 80 %. Die effektive durch schnittliche Anwesenheit betrage somit zirka 40 % . Dies ergebe einen Jahreslohn von Fr. 40‘000.--. 5 . 5 . 1</w:t>
      </w:r>
    </w:p>
    <w:p>
      <w:r>
        <w:t>Bei der Bestimmung des ohne invalidisierenden Gesundheitsschaden mit über wiegender Wahrscheinlichkeit erzielbare Erwerbseinkommen ist vorliegend auf die Angaben der Arbeitgeberin abzustellen. Gemäss ihrem Bericht vom 9. Mai 2014 hätte der Beschwerdefüh rer als wissenschaftlicher Gruppenleiter 2014 mit einem Pensum von 80 %</w:t>
      </w:r>
    </w:p>
    <w:p>
      <w:r>
        <w:t>Fr. 118‘716.-- im Jahr verdient (Urk. 6/34/ Ziff. 2.10) . Als Valideneinkommen sind daher Fr. 118‘716.--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