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IV.2015.00150 vom 12. Mai 2015</w:t>
      </w:r>
    </w:p>
    <w:p>
      <w:r>
        <w:t>ZH Sozialversicherungsgericht, 2015-05-12, DE</w:t>
      </w:r>
    </w:p>
    <w:p>
      <w:r>
        <w:rPr>
          <w:b/>
        </w:rPr>
        <w:t xml:space="preserve">Quelle: </w:t>
      </w:r>
      <w:r>
        <w:t>https://mcp.opencaselaw.ch/entscheid/zh_sozialversicherungsgericht_IV.2015.00150</w:t>
      </w:r>
    </w:p>
    <w:p>
      <w:r>
        <w:t>FR: ZH_SOZIALVERSICHERUNGSGERICHT IV.2015.00150 du 12 mai 2015</w:t>
      </w:r>
    </w:p>
    <w:p>
      <w:r>
        <w:t>IT: ZH_SOZIALVERSICHERUNGSGERICHT IV.2015.00150 del 12 maggio 2015</w:t>
      </w:r>
    </w:p>
    <w:p>
      <w:pPr>
        <w:pStyle w:val="Heading2"/>
      </w:pPr>
      <w:r>
        <w:t>Erwägungen</w:t>
      </w:r>
    </w:p>
    <w:p>
      <w:r>
        <w:rPr>
          <w:b/>
        </w:rPr>
        <w:t>E. 1.1</w:t>
      </w:r>
    </w:p>
    <w:p>
      <w:r>
        <w:t>Anfechtungsgegenstand in diesem Verfahren ist die Verfügung vom 29. De zember 2014</w:t>
      </w:r>
    </w:p>
    <w:p>
      <w:r>
        <w:t>(Urk. 2), mit welcher die Beschwerdegegnerin an der poly disziplinären Begutachtung der Beschwerdeführerin durch die Begutachtungs stelle</w:t>
      </w:r>
    </w:p>
    <w:p>
      <w:r>
        <w:t>Y.___ , den ausgewählten Fachärzten und Fachrichtungen festgehalten sowie das Übermitteln der durch die Beschwerdeführerin gestellten Zusatzfragen an die Gutachterstelle abgelehnt hat . Hierbei handelt es sich um eine Zwischen verfügung im Sinne von Art. 55 Abs. 1 des Bundesgesetzes über den Allgemei nen Teil des Sozialversicherungsrechts (ATSG) in Verbindung mit Art. 5 Abs. 2 und Art. 46 des Bundesgesetzes über das Verwaltungsverfahren (VwVG), welche bei Bejahung des nicht wieder gutzumachenden Nachteils (Art. 46 Abs. 1 lit. a VwVG; BGE 132 V 93 E. 6.1) grundsätzlich selbständig mit Beschwerde ange fochten werden kann.</w:t>
      </w:r>
    </w:p>
    <w:p>
      <w:r>
        <w:rPr>
          <w:b/>
        </w:rPr>
        <w:t>E. 1.2</w:t>
      </w:r>
    </w:p>
    <w:p>
      <w:r>
        <w:t>Die Anfechtbarkeitsvoraussetzung des nicht wieder gutzumachenden Nachteils ist beim vorliegenden Verfahrensstand der Gutachtensandordnung mit Bezeich nung des Gutachtensinstituts und der Gutachtenspersonen ohne W eiteres zu bejahen (vgl. dazu insbesondere BGE 138 V 271 E. 1.2.1 bis 1.2.3; Beschluss des Sozialversicherungsgerichts des Kantons Zürich IV.2012.01042 vom 22. April 2013 E. 2.1-2.3 und Urteil des Sozialversicherungsgerichts des Kantons Zürich IV.2013.00867 vom 31. Dezember 2013 E. 1.2). 2.</w:t>
      </w:r>
    </w:p>
    <w:p>
      <w:r>
        <w:t>Die Beschwerdeführerin brachte in ihrer Beschwerde vom 2. Februar 2015 (Urk. 1) vor, die Beschwerdegegnerin habe ihr rechtliche s Gehör verletzt, da sie nicht begründet habe, weshalb eine Begutachtung notwendig sei . Ausserdem habe die Beschwerdegegnerin für die Jahre 2013/2014 keine aktuellen Berichte der behandelnden Ärzte zu den Akten genommen , weshalb die Sache an die Vorinstanz zurückzuweisen und diese zu verpflichten sei, entsprechende Ver laufsberichte einzuholen.</w:t>
      </w:r>
    </w:p>
    <w:p>
      <w:r>
        <w:t>Im Weiter e n wandte die Beschwerdeführerin ein , die ausgewählten Gutachter seien befangen, weshalb eine neue Gutachterstelle und neue Experten zu bestimmen seien. Eine rheumatologische Abklärung sei sodann entgegen den Ausführungen der Beschwerdegegnerin notwendig und diese der geplanten orthopädischen Untersuchung vorzuziehen. Und schliesslich seien die von ihr formulierten Ergänzungsfragen der Gutachterstelle zu unter breiten.</w:t>
      </w:r>
    </w:p>
    <w:p>
      <w:r>
        <w:rPr>
          <w:b/>
        </w:rPr>
        <w:t>E. 2</w:t>
      </w:r>
    </w:p>
    <w:p>
      <w:r>
        <w:t>Dagegen erhob X.___</w:t>
      </w:r>
    </w:p>
    <w:p>
      <w:r>
        <w:t>am 2. Februar 2015 Beschwerde (Urk. 1) und stellte folgende Anträge: „1.</w:t>
      </w:r>
    </w:p>
    <w:p>
      <w:r>
        <w:t>Die Verfügung sei aufzuheben und die Sache an die Vorinstanz zurückzuweisen. 2.</w:t>
      </w:r>
    </w:p>
    <w:p>
      <w:r>
        <w:t>Die Vorinstanz sei zu verpflichten, eine alternative Gutachterstelle zu wählen. 3.</w:t>
      </w:r>
    </w:p>
    <w:p>
      <w:r>
        <w:t>Eventuell sei die Vorinstanz zu verpflichten, bei der Gutachterstelle Y.___ neutrale Ärzte mit der Abklärung zu beauftragen. 4.</w:t>
      </w:r>
    </w:p>
    <w:p>
      <w:r>
        <w:t>Die Vorinstanz sei zu verpflichten, eine polydisziplinäre Abklärung mit der Fachrichtung Rheumatologie durchzuführen. 5.</w:t>
      </w:r>
    </w:p>
    <w:p>
      <w:r>
        <w:t>Die Vorinstanz sei zu verpflichten, die von der Beschwerdegegnerin gestellten Fragen der Gut achterstelle zu unterbreiten. 6.</w:t>
      </w:r>
    </w:p>
    <w:p>
      <w:r>
        <w:t>Eventuell sei von einem Gutachten abzusehen. 7.</w:t>
      </w:r>
    </w:p>
    <w:p>
      <w:r>
        <w:t>Es sei ein zweiter Schriftenwechsel durchzuführen. 8.</w:t>
      </w:r>
    </w:p>
    <w:p>
      <w:r>
        <w:t>Unter Kosten- und Entschädigungsfolge zulasten der Beschwerdegegnerin.“</w:t>
      </w:r>
    </w:p>
    <w:p>
      <w:r>
        <w:t>Mit Beschwerdeantwort vom 9. März 2015 (Urk. 7 unter Beilage ihrer Akten, Urk. 8/1-145) schloss die Beschwerdegegnerin auf Abweisung der Beschwerde. Mit Verfügung vom 12. März 2015 (Urk. 9) wies das hiesige Gericht den Antrag auf Durchführung eines zweiten Schriftenwechsels ab und stellte der Beschwer deführerin die Beschwerdeantwort samt Beilagen zu.</w:t>
      </w:r>
    </w:p>
    <w:p>
      <w:r>
        <w:rPr>
          <w:b/>
        </w:rPr>
        <w:t>E. 2.3</w:t>
      </w:r>
    </w:p>
    <w:p>
      <w:r>
        <w:t>Gegen die begutachtenden Ärzte Dr. Z.___ und Dr. A.___ wurde vorge bracht, dass keine Hinweise auffindbar gewesen seien, wonach diese zwei Ärzte in ihrem Fachgebiet neben der Gutachtertätigkeit auch Patienten behandeln würden, weshalb ih r e Berufserfahrung in Abrede gestellt werden müsse. Ausser dem handle es sich bei den Dres . Z.___ und A.___ um sogenannte „fliegende Ärzte“, welche jeweils bloss für die Begutachtungen in die Schweiz kämen (Urk. 1 S. 9-10).</w:t>
      </w:r>
    </w:p>
    <w:p>
      <w:r>
        <w:t>Das Bundesgericht hat bisher nicht als Voraussetzung für Gutachter genannt, dass diese neben der Guta chtertätigkeit noch frei prakti zieren müssten. Dies wurde lediglich als positiv für die Unabhängigkeit gewertet (BGE 137 V 210 E.</w:t>
      </w:r>
    </w:p>
    <w:p>
      <w:r>
        <w:t>3.4.2.5). Massgebend ist vielmehr, dass der Gutachter über die fachlichen Vor aussetzungen verfügt. Dies ist bei den zwei genannten Ärzten der Fall: Dr. A.___ verfügt über einen Facharzttitel in Neurologie, den er gemäss Eintrag im Medizinalberuferegister des Bundesamtes für Gesund heit (BAG, www.medregom.admin.ch ) im Jahr 2007 in Deutschland erworben hat und der am 20. Dezember 2007 in der Schweiz anerkannt worden ist. Dr. Z.___ verfügt über einen Facharzttitel in Orthopädischer Chirurgie und Traumatologie des Bewegungsapparates, welchen er gemäss Eintrag im Medizinalberuferegister des BAG im Jahr 2003 in der Schweiz erworben hat. Es besteht somit kein Anlass, an der Kompetenz dieser zwei vorgeschlagenen Ärzte zu zweifeln.</w:t>
      </w:r>
    </w:p>
    <w:p>
      <w:r>
        <w:t>Im Weiteren bleibt anzufügen, dass Dr. Z.___ gemäss Medizinalberuferegister eine Berufsausübungsbewilligung für den Kanton C.___ besitzt und Dr. A.___ als 90-Tage-Dienstleistungserbringer für den Kanton C.___ (2015) eingetragen ist, was bedeutet, dass er diesen Beruf während längs tens 90 Tagen pro Kalenderjahr in der Schweiz selbständig ausüben darf, ohne dass er über eine kantonale Berufsausübungsbewilligung verfügen muss (vgl. dazu Urteile IV.2012.00206 vom 31. Mai 2012 E. 4.3.1, IV.2011.00991 vom 9. November 2011, IV.2013.00910 vom 22. November 2013 E. 4.4; Art. 35 Abs. 1 des Bundesgesetzes über die universitären Medizinialberufe , SR 811.11).</w:t>
      </w:r>
    </w:p>
    <w:p>
      <w:r>
        <w:t>Auch die beigelegten Zeitungsberichte (Urk. 3/4)</w:t>
      </w:r>
    </w:p>
    <w:p>
      <w:r>
        <w:t>lassen schliesslich nicht auf eine Befangenheit schliessen. Gleiches gilt für die Ausführungen zu Dr. B.___ , wonach dieser in der Vergangenheit mangelhafte Gutachten erstellt und insbe sondere die Anamnese nicht vollständig aufgenommen habe (Urk. 1 S. 10) . Ob die Anamnese sowie die weitere n</w:t>
      </w:r>
    </w:p>
    <w:p>
      <w:r>
        <w:t>an ein Gutachten gestellte n Kriterien erfüllt sind, mithin o b die (Teil-)Gutachten fachgerecht erstellt worden sind und als Entscheid grundlage dienen können, entscheidet sich erst nach Gutachtenser stellung .</w:t>
      </w:r>
    </w:p>
    <w:p>
      <w:r>
        <w:t>Begründete Hinweise, dass die vorgesehenen Ärzte generell Gutachten nicht korrekt verfassen würde n , bestehen nicht. 5.</w:t>
      </w:r>
    </w:p>
    <w:p>
      <w:r>
        <w:t>Die Beschwerdeführerin wandte in Bezug auf die vorgesehenen Fachdisziplinen ein,</w:t>
      </w:r>
    </w:p>
    <w:p>
      <w:r>
        <w:t>anstelle der geplanten Untersuc hung im Fachgebiet Orthopädische Chirurgie und Traumatologie des Bewegungsapparates sei eine rheumatologische Untersu chung vorzunehmen ( E. 2 ) . Sind</w:t>
      </w:r>
    </w:p>
    <w:p>
      <w:r>
        <w:t>gemäss bundesgerichtlicher Rechtsprechung die beauftragten Sachverständigen für die fachliche Güte und Vollständigkeit der interdisziplinär erstellten Entscheidungsgrundlage letztverantwortlich, so dass eine (erneute) Mitwirkung der versicherten Person in diesem Punkt ausge schlossen ist (BGE 139 V 349 E. 3.3)</w:t>
      </w:r>
    </w:p>
    <w:p>
      <w:r>
        <w:t>und weder die IV Stelle noch die versi cherte Person die von der Gutachterstelle vorgesehenen Fachdisziplinen anfechten können (KSVI Rz . 2080) , so ist auf die diesbezüglichen Ausführungen der Beschwerdeführerin nicht weiter einzugehen und wurde somit zu Recht an den genannten Fachrichtungen festgehalten. 6. 6.1</w:t>
      </w:r>
    </w:p>
    <w:p>
      <w:r>
        <w:t>Die Beschwerdeführerin beantragte schliesslich die von ihr am 17. Juni 2014 formulierten Ergänzungsfragen seien der Gutachterstelle zu unterbreiten (Urk. 1 S. 10-11, Urk. 8/124). 6.2</w:t>
      </w:r>
    </w:p>
    <w:p>
      <w:r>
        <w:t>Das Bundesgericht hat - in Änderung einer früheren Rechtsprechung - fest ge hal ten, es sei der versicherten Person „ein Anspruch einzuräumen, sich vor gän g ig zu den Gutachterfragen zu äussern“. Mithin würden „die IV-Stellen der ver sicherten Person künftig zusammen mit der verfügungsmässigen Anord nung der Begutachtung den vorgesehenen Katalog der Expertenfragen zur Stellung nahme unterbreiten. Führt die damit eröffnete Mitwirkungsmöglichkeit der be troffe nen Person zu einer einzelfalladäquaten Fragestellung, so trägt dies im Übrigen zur gutachtlichen Qualität wesentlich bei“ (BGE 137 V 210 E. 3.4.2.9). In späteren Entscheiden wurde unter Bezugnahme auf den genannten BGE aus geführt, die IV-Stellen unterbreiteten „den vorgesehenen Katalog der Experten fragen zur Stellungnahme“ (BGE 138 V 271 E. 1.1), beziehungsweise „dass der versicherten Person vorgängige Mitwirkungsrechte in dem Sinne zu stehen, dass sie sich zu den Gutachterfragen äussern kann“ (BGE 138 V 318 E. 6.1.4). In den nicht amtlich publizierten Entscheiden hat das Bundesgericht überwiegend die eben genannte Formulierung verwendet; vereinzelt hat es auch ausgeführt, „die versicherte Person sei befugt, vorgängig zu den Gutachterfra gen Stellung zu neh men und entsprechende Ergänzungsfragen zu stellen“ (Ur teile des Bundes ge richts 8C_888/2011, 8C_900/2011 vom 7. Mai 2012 E. 4.1.2, 8C_623/2011 vom 1 5. März 2012 E. 5.2, 9C_575/2011 vom 1 2. Oktober 2011 E. 4.2). 6.3</w:t>
      </w:r>
    </w:p>
    <w:p>
      <w:r>
        <w:t>Aus den Vorgaben des Bundesgerichts ergibt sich ein Recht de r Beschwerde füh rer in , zu den vorgesehenen Fragen Stellung zu nehmen, nicht aber ein gericht lich durchsetzbarer Anspruch darauf, dass von ih r formulierte Zusatz fragen in jedem Fall den Gutachtern unterbreitet werden. Wohl ist es wünschens wert, allfällige Stellungnahmen so zu berücksichtigen, dass ein allseits genehmer Fragekatalog resultiert. Wo dies jedoch nicht gelingt, bleibt es im Ermessen der Be schwerde gegnerin , die von den Gutachtern zu beantwor tenden Fragen abschliessend zu formulieren, wie auch darüber zu entscheiden, zusätzliche Fragen ebenfalls den Gutachtern zu unterbreiten. Dass sie dabei keinen ungebührlich strengen Mass stab anlege, ist zu wünschen; es ist aber offensichtlich nicht das bundesgericht liche Konzept, sie als blosse automatische Weiterleitungsstelle von Zusatzfragen beliebiger Länge und Anzahl vorzusehen. Sie trägt die Verantwortung für die Qualität der Fragestellung, zu welcher erheblich beiträgt, wenn das medizinische Problem in maximal 5 bis 6 Fragen übersetzt wird (Jörg Jeger , Gute Frage - schlechte Frage: Der Einfluss der Fragestellung auf das Gutachten, in: René Schaffhauser / Franz Schlauri , Sozial versicherungsrechtstagung 2009 , St. Gallen 2010, S. 202 ff.). 6.4</w:t>
      </w:r>
    </w:p>
    <w:p>
      <w:r>
        <w:t>Im Lichte dieser Rechtsprechung steht es der Beschwerdegegnerin somit grund sätzlich frei zu beurteilen, welche Zusatzfragen den Gutachtern letztendlich zu unterbreiten sind. Demnach ist nicht zu beanstanden, dass sie vorliegend in vertretbarer Ausübung des ihr zustehenden Ermessens zum Schluss gekommen ist, bei den</w:t>
      </w:r>
    </w:p>
    <w:p>
      <w:r>
        <w:t>von der Be schwerdeführerin gestellten Zusatzfragen Nr. 1-3 handle es sich um medizinische F ragen, die von den Gutachtern in jedem Fall zu beantworten seien, und mit der Frage Nr. 4 werde nach der Beeinflussung durch IV-fremden Faktoren - welche aber gerade auszuklammern seien - gefragt, wes halb sich diese Frage erübrige (Urk. 2; siehe auch Urk. 8/125 , Urk. 8/144 S. 9 ). 7.</w:t>
      </w:r>
    </w:p>
    <w:p>
      <w:r>
        <w:t>Zusammenfassend ist somit nicht zu beanstanden, dass die Beschwerdegegnerin die polydisziplinäre Begutachtung mit den Fachrichtungen Allgemeine/Innere Medizin, Neurologie, Orthopädische Chirurgie und Traumatologie des Bewe gungsapparates und Psychiatrie bei den in Aussicht gestellten Ärzten von der Begutachtungsstelle Y.___ angeordnet und die Weiterleitung der von der Beschwerdeführerin gestellte n Zusatzfragen an die Gutachterstelle abgelehnt hat. Damit erweist sich der angefochtene Entscheid als rechtens, weshalb die dagegen erhobene Beschwerde abzuweisen ist. 8 .</w:t>
      </w:r>
    </w:p>
    <w:p>
      <w:r>
        <w:t>Da es vorliegend nicht um die Bewilligung oder Verweigerung von Versiche rungsleistungen geht, ist das Beschwerdeverfahren kostenlos (Art. 61 lit. a ATSG in Verbindung mit Art. 69 Abs. 1 bis des Bundesgesetzes über die Invali denversicherung, IVG). Das Gericht erkennt: 1.</w:t>
      </w:r>
    </w:p>
    <w:p>
      <w:r>
        <w:t>Die Beschwerde</w:t>
      </w:r>
    </w:p>
    <w:p>
      <w:r>
        <w:t>wird abgewiesen. 2.</w:t>
      </w:r>
    </w:p>
    <w:p>
      <w:r>
        <w:t>Das Verfahren ist kostenlos. 3.</w:t>
      </w:r>
    </w:p>
    <w:p>
      <w:r>
        <w:t>Zustellung gegen Empfangsschein an: - Rechtsanwalt Josef Flury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HurstF. Brühwiler</w:t>
      </w:r>
    </w:p>
    <w:p>
      <w:r>
        <w:rPr>
          <w:b/>
        </w:rPr>
        <w:t>E. 3</w:t>
      </w:r>
    </w:p>
    <w:p>
      <w:r>
        <w:t>.4</w:t>
      </w:r>
    </w:p>
    <w:p>
      <w:r>
        <w:t>Soweit die Beschwerdeführerin darauf hinweist, dass die Beschwerdegegnerin betreffend d i e Jahre 2013/2014 keine aktuellen Berichte eingeholt habe , wes halb</w:t>
      </w:r>
    </w:p>
    <w:p>
      <w:r>
        <w:t>die Sache</w:t>
      </w:r>
    </w:p>
    <w:p>
      <w:r>
        <w:t>an die Vorinstanz zurückzuweisen und diese zu verpflichten sei , bei den behandelnden Ärzten Verlaufsberichte einzuholen ( E. 2 ), ist sie bereits mangels Anfechtungsgegenstand nicht zu hören. Wie bereits ausgeführt, kön nen im Rahmen des vorliegenden Verfahrens neben Einwendungen gegen die bezeichneten Sachverständigen einzig Vorbringen gegen die Begutachtung als solche geltend gemacht werden (BGE 138 V 271 E. 1.1), woran es vorliegend offensichtlich mangelt. Hinzu kommt, dass die Beschwerdeführerin im Mai 2013 die ärztlichen Unterlagen der vergangenen zwei Jahre ein reichte (Urk. 8/ 99- 100) und im Juni 2013 den Fragebogen inklusive den Angaben des behandelnden Arztes auflegen liess (Urk. 8/103). S omit wurden im Rahmen des aktuellen Rentenüberprüfungsverfahren – welches entgegen den Ausführungen der Beschwerdeführerin nicht mit Verfügung vom 2. Juli 2013 abgeschlossen wurde (Urk. 1 S. 5-6), handelt es sich bei dieser Verfügung (Urk. 8/106) doch lediglich um eine Änderung der Auszahlungsmodalität im Rahmen von Zuständigkeits wechseln</w:t>
      </w:r>
    </w:p>
    <w:p>
      <w:r>
        <w:t>der Ausgleichskassen (vgl. Urk. 8/110/21, Urk. 8/109, Urk. 8/110/34) –</w:t>
      </w:r>
    </w:p>
    <w:p>
      <w:r>
        <w:t>Berichte der behandelnden Ärzte zu den Akten genommen . Angesichts der seit her v ergangenen Zeit wird die Beschwerdegegnerin die</w:t>
      </w:r>
    </w:p>
    <w:p>
      <w:r>
        <w:t>ärztlichen Unterlagen zu aktualisieren haben , was der angeordneten Begutachtung jedoch nicht ent gegen steht .</w:t>
      </w:r>
    </w:p>
    <w:p>
      <w:r>
        <w:rPr>
          <w:b/>
        </w:rPr>
        <w:t>E. 4</w:t>
      </w:r>
    </w:p>
    <w:p>
      <w:r>
        <w:t>.1</w:t>
      </w:r>
    </w:p>
    <w:p>
      <w:r>
        <w:t>D ie Beschwerdeführerin erhob sodann Einwände gegen eine Begutachtung durch Ärzte der Abklärungsstelle Y.___ und beantragt e , die Beschwerdegegnerin sei zu verpflichten, eine a ndere Gutachterstelle zu bestimmen (E. 2) . Soweit sie dafürhält , die Gutachter der Abkl ärungsstelle Y.___ seien befangen, da von einer wirtschaftlichen Abhängigkeit der Begutachtungsstelle von der Invaliden versicherung auszugehen sei (Urk. 1 S. 8) , ist ihr Vorbringen</w:t>
      </w:r>
    </w:p>
    <w:p>
      <w:r>
        <w:t>nicht zu hören</w:t>
      </w:r>
    </w:p>
    <w:p>
      <w:r>
        <w:t>( BGE 137 V 210 E. 3.4.2.7 ). Des Weiteren rügte</w:t>
      </w:r>
    </w:p>
    <w:p>
      <w:r>
        <w:t>die Beschwerdeführerin die mangelnde Transparenz bei der Gutachtensvergabe an die Gutachterstelle Y.___</w:t>
      </w:r>
    </w:p>
    <w:p>
      <w:r>
        <w:t>(Urk. 1 S. 7). Vorliegend wurde das Verfahren via SuisseMED@P durchgeführt . Entsprechende Bestätigungsmails der Plattform SuisseMED@P vom 29. Sep tember 2014 und 14. Oktober 2014 liegen in den Akten</w:t>
      </w:r>
    </w:p>
    <w:p>
      <w:r>
        <w:t>(Urk.</w:t>
      </w:r>
    </w:p>
    <w:p>
      <w:r>
        <w:rPr>
          <w:b/>
        </w:rPr>
        <w:t>E. 8</w:t>
      </w:r>
    </w:p>
    <w:p>
      <w:r>
        <w:t>/129- 130 ) . Angesichts der Tatsache, dass es sich bei SuisseMED@P</w:t>
      </w:r>
    </w:p>
    <w:p>
      <w:r>
        <w:t>um eine webba sierte Plattform handelt, die von der Beschwerdegegnerin nicht beeinflusst wer den kann (vgl. KSVI Anhang V), muss es mit dieser Bestätigung sein Bewenden haben, zumal keine Hinweise darauf bestehen, dass</w:t>
      </w:r>
    </w:p>
    <w:p>
      <w:r>
        <w:t>es zu Unregelmässigkeiten gekommen wäre. 4 .2 4 .2.1</w:t>
      </w:r>
    </w:p>
    <w:p>
      <w:r>
        <w:t>Zu prüfen sind im Folgenden das Vorliegen von Ablehnungsgründen gegen Dr. Z.___ (Orthopädische Chirurgie und Traumatologie des Bewegungsappara tes), Dr. A.___ (Neurologie) und Dr. B.___ (Psychiatrie und Psycho therapie). 4 .2.2</w:t>
      </w:r>
    </w:p>
    <w:p>
      <w:r>
        <w:t>Gemäss Art. 44 ATSG kann die versicherte Person einen Gutachter aus triftigen Gründen ablehnen und Gegenvorschläge machen. Zum einen werden von den triftigen Gründen die eigentlichen gesetzlichen Ausstandsgründe (vgl. Art. 10 VwVG und Art. 36 Abs. 1 ATSG) erfasst; zum andern zählen auch weitere Aspekte - etwa die fehlende Sachkenntnis - zu den triftigen Gründen ( Kieser , ATSG-Kommentar, 2. Auflage, Zürich 2009, Rz 17 zu Art. 44; vgl. auch BGE 132 V 93 E. 6.4-5).</w:t>
      </w:r>
    </w:p>
    <w:p>
      <w:r>
        <w:t>Nach der Rechtsprechung gelten für Sachverständige grundsätzlich die gleichen Ausstands- und Ablehnungsgründe ,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 trauen muss vielmehr in objektiver Weise als begründet erscheinen. Im Hinblick auf die erhebliche Bedeutung, welche den Arztgutachten im Sozialversiche rungs recht zukommt, ist an die Unparteilichkeit des Gutachters ein strenger Massstab anzusetzen (BGE 132 V 93 E. 7.1 mit Hinweis). Deshalb ist ein triftiger Grund auch etwa gegeben, wenn es dem Gutachter an der im konkreten Fall erforderlichen Kompetenz fehlt oder er aus persönlichen Gründen nicht als geeignet erscheint ( Kieser , a.a.O., Rz 18 zu Art. 44 mit Verweis auf Maeschi , Kommentar zum Bundesgesetz über die Militärversicherung, Bern 2000, Rz</w:t>
      </w:r>
    </w:p>
    <w:p>
      <w:r>
        <w:rPr>
          <w:b/>
        </w:rPr>
        <w:t>E. 12</w:t>
      </w:r>
    </w:p>
    <w:p>
      <w:r>
        <w:t>zu Art. 93).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