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IV.2015.00129 vom 1. März 2016</w:t>
      </w:r>
    </w:p>
    <w:p>
      <w:r>
        <w:t>ZH Sozialversicherungsgericht, 2016-03-01, DE</w:t>
      </w:r>
    </w:p>
    <w:p>
      <w:r>
        <w:rPr>
          <w:b/>
        </w:rPr>
        <w:t xml:space="preserve">Quelle: </w:t>
      </w:r>
      <w:r>
        <w:t>https://mcp.opencaselaw.ch/entscheid/zh_sozialversicherungsgericht_IV.2015.00129</w:t>
      </w:r>
    </w:p>
    <w:p>
      <w:r>
        <w:t>FR: ZH_SOZIALVERSICHERUNGSGERICHT IV.2015.00129 du 1 mars 2016</w:t>
      </w:r>
    </w:p>
    <w:p>
      <w:r>
        <w:t>IT: ZH_SOZIALVERSICHERUNGSGERICHT IV.2015.00129 del 1 marzo 2016</w:t>
      </w:r>
    </w:p>
    <w:p>
      <w:pPr>
        <w:pStyle w:val="Heading2"/>
      </w:pPr>
      <w:r>
        <w:t>Erwägungen</w:t>
      </w:r>
    </w:p>
    <w:p>
      <w:r>
        <w:rPr>
          <w:b/>
        </w:rPr>
        <w:t>E. 1</w:t>
      </w:r>
    </w:p>
    <w:p>
      <w:r>
        <w:t>7. Dezember 2014 bei einem Invaliditätsgrad von 41 % eine Viertelsrente ab Juli 2012 zu ( Urk. 2).</w:t>
      </w:r>
    </w:p>
    <w:p>
      <w:r>
        <w:rPr>
          <w:b/>
        </w:rPr>
        <w:t>E. 1.1</w:t>
      </w:r>
    </w:p>
    <w:p>
      <w:r>
        <w:t>Invalidität ist die voraussichtlich bleibende oder längere Zeit dauernde ganze oder teilweise Erwerbsunfähigkeit (Art. 8 Abs. 1 des Bundesgesetzes über den Allgemeinen Teil des Sozialversicherungsrechts,</w:t>
      </w:r>
    </w:p>
    <w:p>
      <w:r>
        <w:t>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 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 stellt werden, worauf sich aus der Einkommensdifferenz der Invaliditätsgrad bestimmen lässt (sog. allgemeine Methode des Einkommensvergleichs; BGE 130 V 343 E. 3.4.2 mit Hinweisen).</w:t>
      </w:r>
    </w:p>
    <w:p>
      <w:r>
        <w:rPr>
          <w:b/>
        </w:rPr>
        <w:t>E. 1.3</w:t>
      </w:r>
    </w:p>
    <w:p>
      <w:r>
        <w:t>Gemäss bundesgerichtlicher Rechtsprechung ist für die Ermittlung des Validen ein 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 mens entwicklung angepassten Verdienst angeknüpft, da es empirischer Erfahrung entspricht, dass die bisherige Tätigkeit ohne Gesundheitsschaden fortgesetzt worden wäre. Ausnahmen müssen mit überwiegender Wahrschein lichkeit erstellt sein (BGE 134 V 322 E. 4.1 mit Hinweisen).</w:t>
      </w:r>
    </w:p>
    <w:p>
      <w:r>
        <w:t>Der bei der Bemessung des Invalideneinkommens zu berücksichtigenden aus gegli chenen Arbeitsmarktlage (Art. 16 ATSG) ist grundsätzlich auch bei der Festsetzung des Validenlohnes Rechnung zu tragen, wobei auf die Ergebnisse der vom Bundesamt für Statistik herausgegebenen Schweizerischen Lohnstruk tur erhebung (LSE) abgestellt werden kann (Urteil des Bundesgerichts 9C_192/2014 vom 23. September 2014 E. 3.2 mit Hinweisen).</w:t>
      </w:r>
    </w:p>
    <w:p>
      <w:r>
        <w:rPr>
          <w:b/>
        </w:rPr>
        <w:t>E. 1.4</w:t>
      </w:r>
    </w:p>
    <w:p>
      <w:r>
        <w:t>Für die Ermittlung des Valideneinkommens von selbständig erwerbstätig gewe se nen Personen, das der Bestimmung des Invaliditätsgrades nach Art. 16 ATSG zugrunde zu legen ist, sollten in erster Linie die aus dem Auszug aus dem Individuellen Konto (IK) ersichtlichen Löhne herangezogen werden. Weist das bis Eintritt der Invalidität erzielte Einkommen starke und verhältnismässig kurzfristig in Erscheinung getretene Schwankungen auf, ist dabei auf den während einer längeren Zeitspanne erzielten Durchschnittsverdienst abzustellen (Urteil des Bundesgerichts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 löhnte andere Tätigkeit angenommen hätte, oder dann, wenn die vor der Gesund heitsbeeinträchtigung ausgeübte selbständige Tätigkeit wegen ihrer kur zen Dauer keine genügende Grundlage für die Bestimmung des Validenein kommens darstellt, zumal in den ersten Jahren nach Aufnahme der selbständi gen Erwerbs tätigkeit üblicherweise aus verschiedenen Gründen (hohe Abschrei bungsquote auf Neuinvestitionen usw.) die Betriebsgewinne gering sind. Wenn sich hingegen der Versicherte, auch als seine Arbeitsfähigkeit noch nicht beein trächtigt war, über mehrere Jahre hinweg mit einem bescheidenen Einkommen aus selbständiger Erwerbstätigkeit begnügt hat, ist dieses für die Festlegung des Valideneinkommens massgebend, selbst wenn besser entlöhnte Erwerbsmög lichkeiten bestanden hätten. Das Bundesgericht hat denn auch eine Paralleli sierung der Einkommen bei selbständig Erwerbenden in der Regel abgelehnt (Urteil des Bundesgerichts 8C_626/2011 vom 2 9. März 2012 E. 4.4 mit Hinwei sen auf BGE 135 V 58 E. 3.4.6-7).</w:t>
      </w:r>
    </w:p>
    <w:p>
      <w:r>
        <w:rPr>
          <w:b/>
        </w:rPr>
        <w:t>E. 1.5</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w:t>
      </w:r>
    </w:p>
    <w:p>
      <w:r>
        <w:t>4.2.1 mit Hinweis), wobei jeweils vom sogenannten Zentralwert (Median) aus 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3b/ aa ; AHI 2000 S. 81 E. 2a).</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1.</w:t>
      </w:r>
    </w:p>
    <w:p>
      <w:r>
        <w:rPr>
          <w:b/>
        </w:rPr>
        <w:t>E. 2</w:t>
      </w:r>
    </w:p>
    <w:p>
      <w:r>
        <w:t>Ziff. 1).</w:t>
      </w:r>
    </w:p>
    <w:p>
      <w:r>
        <w:t>Die IV-Stelle beantragte mit Beschwerdeantwort vom 5. März 2015 ( Urk. 7) die Abweisung der Beschwerde.</w:t>
      </w:r>
    </w:p>
    <w:p>
      <w:r>
        <w:t>Mit Eingaben vom 2 5. August 2015 ( Urk. 10) und 1 1. November 2015 ( Urk. 15) machte der Beschwerdeführer geltend, auf das eingeholte rheumatologische Gutachten könne aus näher dargelegten Gründen nicht abgestellt werden . Dies</w:t>
      </w:r>
    </w:p>
    <w:p>
      <w:r>
        <w:t>wurde der Beschwerdegegnerin zur Kenntnis gebracht ( Urk. 12 , Urk. 17). Das Gericht zieht in Erwägung: 1.</w:t>
      </w:r>
    </w:p>
    <w:p>
      <w:r>
        <w:rPr>
          <w:b/>
        </w:rPr>
        <w:t>E. 2.1</w:t>
      </w:r>
    </w:p>
    <w:p>
      <w:r>
        <w:t>Die Beschwerdegegnerin ging in der angefochtenen Verfügung ( Urk. 2 Begrün dung ) davon aus, gemäss dem eingeholten Gutachten sei dem Beschwerdeführer eine - näher umschriebene - behinderungsangepasste Tätigkeit zu 100 % zu mutbar (S. 2). Sie stützte sich für die Festlegung des Invalideneinkommens auf Tabellenlöhne der LSE, wovon sie einen Abzug von 20 % vornahm (S. 2 f.) , und ermittelte das Valideneinkommen ausgehend von den Geschäftsabschlüssen der Jahre 2006 bis 2010 (S. 2 Mitte), womit ein Invaliditätsgrad von 41 % resul tierte (S. 3 oben).</w:t>
      </w:r>
    </w:p>
    <w:p>
      <w:r>
        <w:rPr>
          <w:b/>
        </w:rPr>
        <w:t>E. 2.2</w:t>
      </w:r>
    </w:p>
    <w:p>
      <w:r>
        <w:t>Der Beschwerdeführer stellte sich demgegenüber auf den Standpunkt ( Urk. 1), das Gutachten leide an bestimmten Mängeln (S. 5 ff. Ziff. 1 ff.), weshalb darauf nicht abzustellen sei (S. 14 Ziff. 10). Ferner äusserte er sich zum Validenein kommen (S. 15 Ziff.</w:t>
      </w:r>
    </w:p>
    <w:p>
      <w:r>
        <w:rPr>
          <w:b/>
        </w:rPr>
        <w:t>E. 2.3</w:t>
      </w:r>
    </w:p>
    <w:p>
      <w:r>
        <w:t>Strittig und zu prüfen ist somit, ob auf das von der Beschwerdegegnerin einge holte Gutachten abgestellt werden kann, und wie es sich m it der Arbeitsfähig keit, dem Valideneinkommen und dem Inv alideneinkommen verhält. 3. 3.1</w:t>
      </w:r>
    </w:p>
    <w:p>
      <w:r>
        <w:t>Dr. med. A.___ , Facharzt für Orthopädische Chirurgie, diagnosti zierte in seinem Bericht vom 10. Januar 2012 (Urk. 8 /7/7-8 = Urk. 8/9/6-7 ) eine massive Varusgonarthrose und Knieinstabilität rechts sowie eine mässige Varusgonarthrose links (S. 1 unten). Er führte aus, dass der Beschwerdeführer eine Gonarthrose beidseits habe und dass rechts ein Status nach einem Unfall 1985 mit Teilmeniskektomie medial und konservativ behandelter VKB-Ruptur vorliege. Wegen seines Kniegelenkes habe er sich aber immer mehr schonen müssen und habe weniger Aufträge annehmen können (S. 1 Mitte). Seit einem Jahr sei die Belastbarkeit der Kniegelenke, insbesondere des rechten Kniegelen kes, deutlich zurückgegangen, und der Beschwerdeführer habe als selbständiger Handwerker einen Verdienstausfall von 50 % erlitten (S. 1 unten).</w:t>
      </w:r>
    </w:p>
    <w:p>
      <w:r>
        <w:t>Mit Schreiben vom 30. Januar 2012 führte Dr. A.___ aus, dass der Beschwerde führer aus seiner Sicht in angestammter Tätigkeit noch zu 50 % arbeitsfähig sei; in einer die Kniegelenke wenig und wechselnd belastenden Tätigkeit wäre er wohl zu 100 % vermittelbar</w:t>
      </w:r>
    </w:p>
    <w:p>
      <w:r>
        <w:t>(Urk. 8 /7/6 = Urk. 8/9/5 ). 3.2</w:t>
      </w:r>
    </w:p>
    <w:p>
      <w:r>
        <w:t>Dr. med. B.___ , Fachärztin für Allgemeine Innere Me dizin, führte in ihrem Bericht vom 10. Februar 2012 ( Urk. 8/ 8) aus, dass sie den Beschwer deführer seit dem 2 9. April 2011 behandle ( Ziff. 1.2) und nannte als Diagnose eine schwere Gonarthrose rechts bei einem Status nach Unfall 1985 mit Knie arthroskopie und medialer Teilmeniskektomie und Befund eines Kreuzbandrisses (Ziff. 1.1). Aufgrund des Unfalles sei es zunehmend zu einer degenerativen Ver änderung mit schwerem Knorpelschaden im Sinne einer Arthrose gekommen, und auch das linke Knie sei inzwischen beeinträchtigt; es handle sich um eine chronisch progrediente Erkrankung (Ziff. 1.4). In seiner angestammten Tätigkeit sei der Beschwerdeführer seit 1. Januar 2011 bis auf wei teres zu 50 % arbeits unfähig, und er benötige regelmässig stunden- oder tage weise Pausen, damit sich die Reizung im Knie wieder beruhige (Ziff. 1.6 1.7). 3.3</w:t>
      </w:r>
    </w:p>
    <w:p>
      <w:r>
        <w:t>Dr. med. C.___ , Facharzt für Chirurgie sowie für Orthopädische Chirur gie und Traumatologie des Bewegungsapparates, nannte in seiner orthopädi schen Beurteilung vom 15. Februar 2012 ( Urk. 8/9/2-3) die bereits bekannten Diagnosen und führte aus, die Beschwerden hätten seit einem Jahr deutlich zugenommen, und der Beschwerdeführer habe als Handwerker einen Arbeits ausfall von 50 % erlitten (S. 1 Mitte) . Der Befund der Gonarthrose rechts sei fortge schritten, sodass eine Arbeitsunfähigkeit von mindestens 50 % als selb ständiger Handwerker nachvollziehbar sei. Die jetzt vorliegende Gonarthrose sei vor allem die Folge des schweren Kniegelenksunfalls von 1985 mit dem damals zugezo genen Meniskusschaden der vorderen Kreuzbandläsion mit seither beste hender Instabilität, die schon 2002 zu deutlichen Vorveränderungen geführt habe (S. 1 ). 3.4</w:t>
      </w:r>
    </w:p>
    <w:p>
      <w:r>
        <w:t>Ein MRI der Lendenwirbelsäule (LWS) vom 7. März 2012 ( Urk. 8/43 ; vgl. Urk. 8/75/58-59 ) ergab folgende Beurteilung (S. 2 oben): - lumbosakrale Übergangsanomalie mit partieller Sakra lisation von LWK5 - bei Th12-L2 geringe degenerative Bandscheibenveränderungen - L2-L4: leichte Osteochondrosen und dorsale Diskusprotrusionen - bei L3/4 leichte Spondylarthrosen , kei ne Einengung des Spinalkanals - b ei L4/5 schwere Spondylarthrosen mit Pseudospondylolisthesis um 4 mm so wie mässiggradige</w:t>
      </w:r>
    </w:p>
    <w:p>
      <w:r>
        <w:t>Osteochondrose , konsekutiv leichte</w:t>
      </w:r>
    </w:p>
    <w:p>
      <w:r>
        <w:t>foraminale Ste nosen beidseits 3.5</w:t>
      </w:r>
    </w:p>
    <w:p>
      <w:r>
        <w:t>Dr. B.___ führte in ihrem Bericht vom 2 6. Februar 2013 aus, der Beschwerde führer leide (auch) an einem chronischen Lumbovertebralsyndrom mit degenerativen Veränderungen der LWS. In ihrem Bericht vom Februar 2012 (vorstehend E. 3.2) sei dies unerwähnt geblieben, weil damals noch Abklärun gen im Gange gewesen seien und die definitive Diagnose noch nicht festgestan den habe. Ihres Erachtens sollte unter Einbezug der von ihr genannten Befunde noch einmal eine Überprüfung stattfinden ( Urk. 8/42). 3.6</w:t>
      </w:r>
    </w:p>
    <w:p>
      <w:r>
        <w:t>Ein Röntgen des Beckens vom 1 9. Juli 2013 ergab als Befund eine Koxarthrose beidseits mit subchondraler</w:t>
      </w:r>
    </w:p>
    <w:p>
      <w:r>
        <w:t>Mehrsklerosierung des Acetabulumdaches und eine ausgeprägte rechtsbetonte Gelenkspaltverschmälerung mediobasal ; keine frische ossäre Läsion; achsengerechte Stellung ( Urk. 8/75/60). 3.7</w:t>
      </w:r>
    </w:p>
    <w:p>
      <w:r>
        <w:t>Dr. med. D.___ , Facharzt für Neurochirurgie, führte in seinem Bericht vom 1 8. Oktober 2013 ( Urk. 8/50) unter anderem aus, klinisch neurologisch imponiere ein e linksseitige Peronaeus -Parese 4/5 und beidseits ein hochpatho logischer , bei 40° schmerzhafter Lasègue (S. 2 oben). N ach erfolgter Untersu chung, ausführlicher Besprechung mit dem Patienten und einer Konsultation mit Dr. A.___ (vorstehend E. 3.1) könne er bestätigen, dass der Beschwerde führer seit dem 1. Januar 2012 zu 100 % arbeitsunfähig sei. Eine operative Therapie müsse sich zwingend anschliessen (S. 2 Mitte). Inwieweit eine körper lich leichte Tätigkeit unterhalbschichtig bis halbschichtig, also 3 5</w:t>
      </w:r>
    </w:p>
    <w:p>
      <w:r>
        <w:t>Stunden mit Pausen, ausgeübt werden könne, könne frühestens 1 Jahr nach erfolgter Opera tion beurteilt werden (S.</w:t>
      </w:r>
    </w:p>
    <w:p>
      <w:r>
        <w:t>2 unten).</w:t>
      </w:r>
    </w:p>
    <w:p>
      <w:r>
        <w:t>3.8</w:t>
      </w:r>
    </w:p>
    <w:p>
      <w:r>
        <w:t>Ein Röntgen der LWS vom 1. April 2014 ergab als Befund eine eingeschränkte Reklination und Inklination mit fixierter minimaler Anterolisthesis Grad I von L4 gegenüber L5 ohne Nachweis einer pathologischen Listhesis ( Urk. 8/75/52).</w:t>
      </w:r>
    </w:p>
    <w:p>
      <w:r>
        <w:t>Eine Sonographie der Schulter beidseits vom 1. April 2014 ergab rechts den Nachweis einer Bursitis und links den Verdacht auf Längsriss in der langen Bizepssehne bei insgesamt erhaltener Kontinuität der Sehne ( Urk. 8/75/53).</w:t>
      </w:r>
    </w:p>
    <w:p>
      <w:r>
        <w:t>Ein Röntgen des Beckens mit Hüfte beidseits vom 1. April 2014 ergab nur gering gradige degenerative Veränderungen, beidseits weitgehend erhaltene Hüftgelenksspalten, linksseitig angedeutet verschmälert, einen nur diskreten Osteophytenkranz an den Femurköpfen , und Tendopenostosen loco typico ( Urk. 8/75/1-50 S. 33 oben). 3.9</w:t>
      </w:r>
    </w:p>
    <w:p>
      <w:r>
        <w:t>Dr. Y.___ erstattete am 3. April 2014 ein internistisch-rheumatologisches Gutachten im Auftrag der Beschwerdegegnerin ( Urk. 8/75/1-50). Sie stützte sich auf die ihr überlassenen und weitere von ihr eingeholte Akten (S. 5 ff.), die Angaben des Beschwerdeführers (S. 35 f.) und die von ihr anlässlich der Unter suchung vom 2 4. März 2014 erhobenen Befunde (S. 37 ff.).</w:t>
      </w:r>
    </w:p>
    <w:p>
      <w:r>
        <w:t>Die Gutachterin nannte die folgenden rheumatologischen Diagnosen mit Aus wir kung auf die Arbeitsfähigkeit (S. 43 Ziff. 9.1): - verminderte Belastbarkeit und Beschwerden beider Knie bei - rechts: mässiger medialer Gonarthrose und schwerer Femoropatellar -Arthrose (Röntgen April 2014) bei - Status nach drei Unfällen (1985, 1987, 2002) mit Meniskusläsionen und Ruptur des vorderen Kreuzbandes mit - Arthroskopie am 1 6. November 1987 mit medialer Korbhenkel-Re sektion und - Arthroskopie am 1 9. Dezember 2002 mit Débridement</w:t>
      </w:r>
    </w:p>
    <w:p>
      <w:r>
        <w:t>- links: leichter bis mässiger medialer Gonarthrose und leichte Femoro pa tellararthrose (Röntgen April 2014) - verminderte Belastbarkeit und Beschwerden der LWS bei - kongenitaler lumbosakraler Übergangsanomalie mit Hemisakralisation von LWK 5 rechts und Ausbildung eines Nearthros L5/S1 rechts mit fixierter minimaler Anterolisthesis Grad I von L4 gegenüber L5 ohne pathologische Listhesis mit stabilen Verhältnissen (funktionelles Röntgen April 2014) und - leichten bis mässigen multisegmentalen degenerativen Veränderun gen mit beginnenden foraminalen Stenosen mit fraglichen Reizungen der austretenden Nervenwurzel n ohne Kompression - bildgebend seit zwei Jahren im wesentlichen konstant - MRI April 2014 gegenüber MRI März 2012 - ohne radikuläre Zeichen - verminderte Belastbarkeit und Beschwerden beider Schultern bei - rechts: leichte Omarthrose und Bursitis subdeltoidea sowie kleinsten Verkalkungen im Ansatz der Subscapularis -Sehne und Einriss der Supraspinatus -Sehne bei erhaltener Kontinuität - Röntgen und Sonographie April 2014 - links: leichte Omarthrose mit Verdacht auf Längsriss der langen Bizeps sehne bei sonst intakter Rotatoren m anschette - Röntgen und Sonographie April 2014</w:t>
      </w:r>
    </w:p>
    <w:p>
      <w:r>
        <w:t>Als Diagnosen ohne Auswirkung auf die Arbeitsfähigkeit nannte die Gut achte rin eine Adipositas Grad I, eine arterielle Hypertonie mit medikamentöser The rapie, ein leicht erhöhtes glykolisiertes Hämoglobin (HbA 1 ) , eine Hyper choleste rinämie und einen Vitamin D-Mangel (S. 43 Ziff. 9.2).</w:t>
      </w:r>
    </w:p>
    <w:p>
      <w:r>
        <w:t>Betreffend Arbeitsfähigkeit führte die Gutachterin aus, die Leistungsfähigkeit des Beschwerdeführers werde durch die eingeschränkte Funktion beider Schul tern, beider Knie und der LWS limitiert (S. 4 6 Mitte). Gemäss den Standards der Swiss Insurance Medicine (SIM) hätten diese Einschränkungen folgende Aus wirkungen: - Schultergelenk: mögliche Limitierungen in der Positionierung der</w:t>
      </w:r>
    </w:p>
    <w:p>
      <w:r>
        <w:t>Hand im Raum oder beim Einsatz der Hand über Brust-/Schulter-Kopfniveau ; oft Einschränkung der Fähigkeit, Leitern und Gerüste zu besteigen und auf solchen zu arbeiten; mögliche Behinderungen beim Manipulieren (Heben und Tragen) von Lasten, insbesondere körperfern (S. 46) - Kniegelenk: mögliche Einschränkungen für das Besteigen von Leitern und Gerüsten, das Arbeiten in kauernder, kniender oder (bedingt) ste hender Position sowie das Gehen in unebenem Gelände, längeres Abwärts gehen und Hinunterspringen; meist keine Einschränkung für wechselbelastende Tätigkeiten und für im Sitzen zu verrichtende Tätig keiten ohne Zwangshaltung für das betroffene Bein (z.B. Pedalbe dienung ) respektive genügender Beinfreiheit für Spontanbewegungen (S.</w:t>
      </w:r>
    </w:p>
    <w:p>
      <w:r>
        <w:t>46 unten) - Rücken: unterschiedliche Auswirkung auf die Fähigkeit, häufig Lasten ohne Hilfsmittel zu heben und zu tragen; längeres Verharren in vorn übergeneigter Haltung - stehend oder sitzen - zu vermeiden; unerwar tete, asymmetrische Lasteinwirkungen auszuschliessen; wechselbe lastende Tätigkeiten eher günstig (S. 47 oben).</w:t>
      </w:r>
    </w:p>
    <w:p>
      <w:r>
        <w:t>Der Beschwerdeführer könne Lasten bis zu 12.5 kg heben oder tragen (leichtes bis knapp mittelschweres Belastungsniveau); eine Tätigkeit, die diesem Profil entspreche, könne der Beschwerdeführer zu 100 % ausüben (S. 47 oben).</w:t>
      </w:r>
    </w:p>
    <w:p>
      <w:r>
        <w:t>In der angestammten Tätigkeit im eigenen Einmannbetrieb im Baugewerbe mit Arbeit als Maurer, Hafner beziehungsweise Plattenleger bestehe ein nicht ange passter Teilbereich , den der Beschwerdeführer nicht mehr ausüben könne. Als Hausmann bestehe im Haushalt keine Arbeitsunfähigkeit; bei schweren Tätig keiten helfe die Ehefrau (S. 47 Mitte).</w:t>
      </w:r>
    </w:p>
    <w:p>
      <w:r>
        <w:t>Ferner führte sie unter anderem aus, dass sie die Einschätzungen durch Dr. A.___ im Januar 2012 (vorstehend E. 3.1) und durch den SUVA-Kreisarzt Dr. E.___ im Mai 2012 teile. Zur Einschätzung durch Dr. D.___ im September 2013 (vorstehend E. 3. 7 ) führte sie aus, sie habe keine Peronaeus -Parese fest stellen können und der Lasègue sei beidseits normal gewesen. Vor und nach Dr. D.___ habe kein anderer Arzt die von ihm genannten lumbo-radikulären Ausfälle festgestellt. Auch überrasche, dass Dr. D.___ den Exploranden ange sichts einer solch rapiden Verschlechterung nicht hospitalisiert habe (S. 49 Ziff. 12.4). 3.10</w:t>
      </w:r>
    </w:p>
    <w:p>
      <w:r>
        <w:t>PD Dr. Z.___ erstattete am 1 5. April 2014 ein psychiatrisches Gutachten im Auftrag der Beschwerdegegnerin ( Urk. 8/77). Er stellte weder Diagnosen mit Auswirkungen auf die Arbeitsfähigkeit noch solche ohne Auswirkung auf die Arbeitsfähigkeit (S. 7 Ziff. 4). 3.11</w:t>
      </w:r>
    </w:p>
    <w:p>
      <w:r>
        <w:t>Dr. Y.___ und PD Dr. Z.___ erstatteten am 1 6. April 2014 eine bidiszipli näre Zusammenfassung . Als Diagnosen nannten sie die im rheumatologischen Teilgutachten aufgeführten. Zur Arbeitsfähigkeit führten sie aus, der Beschwer deführer könne eine angepasste Tätigkeit, die Knie-, Schulter- und LWS-scho nend sei, zu 100 % ausüben ( Urk. 8/78). 3.12</w:t>
      </w:r>
    </w:p>
    <w:p>
      <w:r>
        <w:t>Dr. med. F.___ , Facharzt für Neurochirurgie, nannte in seinem Bericht vom 1 2. August 2014 ( Urk. 8/101) über die gleichentags erfolgte Untersuchung als Diagnose ein Wurzelreizsyndrom L5 und S1 bei osteoligamentärer und zystischer und ligamentärer</w:t>
      </w:r>
    </w:p>
    <w:p>
      <w:r>
        <w:t>Rezessus</w:t>
      </w:r>
    </w:p>
    <w:p>
      <w:r>
        <w:t>spinalis -Stenose L4/5 und lumbosakral (S.</w:t>
      </w:r>
    </w:p>
    <w:p>
      <w:r>
        <w:t>1 Mitte). Er führte - bezugnehmend auf ein MRT der LWS vom 7. März 2014 - unter anderem aus, im bildmorphologischen Vergleich 2012 zu 2014 fänden sich eine deutliche Verschlechterung des drittletzten freien Segmentes bei ange nommener Übergangsstörung im Sinne eines lumbalisierten Os sacrum 1 (also L4/5 auf der linken Seite) sowie ein Status idem im Bereich des lumbosakralen Segments, ferner - ohne klinische Konsequenz - bildmorphologische Kriterien einer Instabilität im Bereich aller vier unteren Segmente (S. 2 Mitte). Betreffend Therapieempfehlung führte er aus, abhängig vom Leidensdruck des Patienten könnte man die kompressiv wirkenden Strukturen problemlos operativ befreien (S. 1 Mitte). Der Patient möchte sich erst zu einer Operation entschliessen, wenn die Schmerzen wiederum ein Ausmass angenommen hätten, dass er damit letzt lich bezüglich seiner Lebensqualität nicht mehr zurechtkomme (S. 2 unten). 3.13</w:t>
      </w:r>
    </w:p>
    <w:p>
      <w:r>
        <w:t>Dr. Y.___</w:t>
      </w:r>
    </w:p>
    <w:p>
      <w:r>
        <w:t>führte in ihrer Stellungnahme vom 1 6. Oktober 2014 aus, sie habe keine wesentliche Veränderung zwischen der MRI-Untersuchung vom März 2012 und jener vom April 2014 festgestellt. Die von Dr. F.___ postulierte Instabilität der vier unteren Segmente sei in der funktionellen Röntgenuntersu chung vom 1. April 2014 - die Dr. F.___ vermutlich nicht kenne - ausge schlossen worden . Sie habe deshalb keine Veranlassung, ihre Beurteilung der Arbeitsfähigkeit des Beschwerdeführers zu ändern ( Urk. 8/108/1 = Urk. 8/110) .</w:t>
      </w:r>
    </w:p>
    <w:p>
      <w:r>
        <w:t>4. 4.1</w:t>
      </w:r>
    </w:p>
    <w:p>
      <w:r>
        <w:t>Der Beschwerdeführer machte geltend, auf das rheumatologische Gutachten könne schon deshalb nicht abgestellt werden, weil die Gutachterin von der Beschwerdegegnerin wirtschaftlich abhängig und deshalb befangen sei ( Urk. 15).</w:t>
      </w:r>
    </w:p>
    <w:p>
      <w:r>
        <w:t>Dieser Standpunkt findet in der - soweit ersichtlich konstanten - bisherigen Rechtsprechung des Bundesgerichts (vorstehend E. 1. 8 ) keine Stütze, weshalb ihm nicht zu folgen ist. 4.2</w:t>
      </w:r>
    </w:p>
    <w:p>
      <w:r>
        <w:t>Weiter wurde in der Beschwerde ( Urk. 1) am genannten Gutachten kritisiert, auf die sogenannte</w:t>
      </w:r>
    </w:p>
    <w:p>
      <w:r>
        <w:t>Bioimpedanz-Analyse Bezug nehmende Aussagen gehörten nicht in ein seriöses Gutachten (S. 5 Ziff. 1) , der Hinweis der Gutachterin auf Gebrauchsspuren an den Fingerkuppen seien „für die Beurteilung der medizini schen Situation des Beschwerdeführers ohne jede Relevanz“ (S. 6 Ziff. 2) , die Arbeitsfähigkeit sei schematisch nach den SIM -Empfehlungen (S. 6 Ziff. 3) statt individuell (S. 7 Ziff. 4) umschrieben worden, im Gutachten werde das Zusam menspiel verschiedener Beschwerden an mehreren Körperpartien vollkommen vernachlässigt (S. 7 f. Ziff. 5) , die Beurteilung der Röntgenbefunde des Beckens im April 2014 als altersentsprechend stehe zu jener im Juni 2013 (vgl. vorste hend E. 3.6) im Widerspruch (S. 8 Ziff. 6) und die Gutachterin habe zu früheren Beurteilungen nur selektiv Stellung genommen (S. 8 ff. Ziff. 7) . 4.3</w:t>
      </w:r>
    </w:p>
    <w:p>
      <w:r>
        <w:t>Der Beschwerdeführer stellte mithin nicht Abrede, dass das genannte Gutachten für die streitigen Belange umfassend ist, auf allseitigen Untersuchungen beruht, auch die geklagten Beschwerden berücksichtigt und in Kenntnis der Vorakten (Anamnese) abgegeben worden ist. Er machte sinngemäss sogar geltend, es basiere auf allzu umfassenden Abklärungen (Bioimpedanz) und Beobachtungen (Fingerkuppen-Gebrauchsspuren). Dass die Gutachterin die ihr verfügbaren Elemente auch dafür nutzt e , ihre Angaben bezüglich der zu vermutenden effek tiven körperlichen Leistungsfähigkeit des Exploranden zu begründen, dürfte jedoch schwerlich als Mangel taxiert werden, so dass diese Kritikpunkte als nicht stichhaltig entfallen und das Gutachten die genannten praxisgemässen Kriterien (vorstehend E. 1.6) erfüllt.</w:t>
      </w:r>
    </w:p>
    <w:p>
      <w:r>
        <w:t>Inwieweit auch die gezogenen Schlussfolgerungen (auf welche die übrigen Kritik punkte zielen) nachvollziehbar sind, ist Gegenstand der vorliegenden Beurteilung. Jedenfalls ergibt sich alleine daraus, dass der Beschwerdeführer mit ihnen nicht einverstanden ist, noch kein Begründungsmangel. 4.4</w:t>
      </w:r>
    </w:p>
    <w:p>
      <w:r>
        <w:t>In der bidisziplinären Beurteilung (vorstehend E. 3.11) wurde eine volle Arbeitsfä higkeit für eine angepasste, Knie-, Schulter- und LWS-schonende Tätigkeit attestiert. Im rheumatologischen Gutachten (vorstehend E. 3.9) wurde unter Verwendung der SIM-Standards näher umschrieben, was unter Knie-, Schulter- und LWS-schonende r Tätigkeit zu verstehen ist , sowie eine Hebe- und Traglimite von 12.5 kg spezifiziert.</w:t>
      </w:r>
    </w:p>
    <w:p>
      <w:r>
        <w:t>Das so gezeichnete Belastungsprofil für Tätigkeiten mit voller Arbeitsfähigkeit ist hinreichend bestimmt und individualisiert und ist für die Belange der Rechtsanwendung, namentlich mit Blick auf die Bestimmung des hypotheti schen Invalideneinkommens , verwendbar.</w:t>
      </w:r>
    </w:p>
    <w:p>
      <w:r>
        <w:t>Vor diesem Hintergrund ist auch nicht ersichtlich, inwiefern dem geltend gemach ten Zusammenspiel verschiedener Beschwerden nicht Rechnung getra gen worden sein sollte, und weshalb die Gutachterin den 2014 aktuellen Rönt genbefund bezüglich der Hüfte einlässlicher hätte kommentieren sowie frühere Arztberichte noch vertiefter, nämlich im beschwerdeweise geltend gemachten Umfang, hätte diskutieren sollen. 4. 5</w:t>
      </w:r>
    </w:p>
    <w:p>
      <w:r>
        <w:t>Zusammenfassend ergibt sich, dass das eingeholte Gutachten alle praxisgemäs sen Kriterien (vorstehend E. 1.6) erfüllt, so dass darauf abzustellen ist.</w:t>
      </w:r>
    </w:p>
    <w:p>
      <w:r>
        <w:t>Demnach ist der Sachverhalt dahingehend erstellt, dass für Knie-, Schulter- und LWS-schonende Tätigkeit en mit bis zu einer Hebe- und Traglimite von 12.5 kg eine volle Arbeitsfähigkeit besteht. 5. 5.1</w:t>
      </w:r>
    </w:p>
    <w:p>
      <w:r>
        <w:t>Die Ermittlung des Valideneinkommens betreffend wurde im Urteil von 2013 ( Urk. 8/47) unter anderem ausgeführt, die 2003 bis 2007 erzielten Einkommen dürften nicht unberücksichtigt bleiben (S. 8 f. E. 4.2).</w:t>
      </w:r>
    </w:p>
    <w:p>
      <w:r>
        <w:t>Die Beschwerdegegnerin ermittelte das Valideneinkommen sodann, indem sie die „Geschäftsresultate der letzten 5 Jahre vor Erkrankung“, mithin der Jahre 2006 bis 2010, verwendete , was einen Durchschnitt von Fr. 83‘679.-- ergab ( Urk. 8/96 S. 1 Mitte). 5.2</w:t>
      </w:r>
    </w:p>
    <w:p>
      <w:r>
        <w:t>Nach nochmaliger Würdigung der Arztberichte von Januar und Februar 2012 (vorstehend E. 3.1-3), in denen übereinstimmend festgehalten wurde, die Beschwerden hätten vor rund einem Jahr zugenommen , resultierend in e ine r Arbeitsunfähigkeit von 50 % (ab Januar 2011), ist nicht zu beanstanden, dass die Beschwerdegegnerin die Einkommen bis 2010 in ihre Berechnung mit einbe zogen hat. Dies wird auch durch die Angabe im Abklärungsbericht vo n 2012 ( Urk. 8/14) gestützt, wonach die Ehefrau des Beschwerdeführers 2008 eine Stelle angetreten habe, weil die Kinder ält er geworden waren, was wiederum den nötigen finanziellen Spielraum für eine Pensumsreduktion des</w:t>
      </w:r>
    </w:p>
    <w:p>
      <w:r>
        <w:t>Beschwerde führers auf 80 % geschaffen habe (S. 7 unten). Die beschwerdeweise vorge brachte Version, die Ehefrau habe ihr Pensum erhöhen müssen, um für den</w:t>
      </w:r>
    </w:p>
    <w:p>
      <w:r>
        <w:t>gesundheitlich reduzierten - Beschwerdeführer einzuspringen ( Urk. 1 S. 15 Ziff. 14) , findet dagegen in den Akten keine Stütze.</w:t>
      </w:r>
    </w:p>
    <w:p>
      <w:r>
        <w:t>Zu berücksichtigen sind jedoch - dem Urteil</w:t>
      </w:r>
    </w:p>
    <w:p>
      <w:r>
        <w:t>von 20</w:t>
      </w:r>
    </w:p>
    <w:p>
      <w:r>
        <w:rPr>
          <w:b/>
        </w:rPr>
        <w:t>E. 7</w:t>
      </w:r>
    </w:p>
    <w:p>
      <w:r>
        <w:t>Nach der Rechtsprechung gelten für Sachverständige grundsätzlich die gleichen Ausstands- und Ablehnungsgründe, wie sie für Richterinnen und Richter vor 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 gewiesen zu werden, dass die sachverständige Person tatsächlich befangen ist. Es genügt vielmehr, wenn Umstände vorliegen, die den Anschein der Befangen heit und die Gefahr der Voreingenommenheit zu begründen vermögen. Bei der Beurteilung des Anscheins der Befangenheit und der Gewichtung solcher Umstände kann jedoch nicht auf das subjektive Empfinden einer Partei abge stellt werden. Das Misstrauen muss vielmehr in objektiver Weise als begründet erscheinen. Im Hinblick auf die erhebliche Bedeutung, welche den Arztgutach ten im Sozialversicherungsrecht zukommt, ist an die Unparteilichkeit des Gut achters ein strenger Massstab anzusetzen (BGE 132 V 93 E. 7.1, 120 V 357 E. 3). 1.</w:t>
      </w:r>
    </w:p>
    <w:p>
      <w:r>
        <w:rPr>
          <w:b/>
        </w:rPr>
        <w:t>E. 8</w:t>
      </w:r>
    </w:p>
    <w:p>
      <w:r>
        <w:t>Unter dem Gesichtspunkt der wirtschaftlichen Abhängigkeit führen nach gefestig ter Rechtsprechung der regelmässige Beizug eines Gutachters oder einer Begutachtungsinstitution durch den Versicherungsträger, die Anzahl der beim selben Arzt in Auftrag gegebenen Gutachten und Berichte sowie das daraus resultierende Honorarvolumen für sich allein genommen nicht zum Ausstand (BGE 137 V 210 E. 1.3.3; Urteile des</w:t>
      </w:r>
    </w:p>
    <w:p>
      <w:r>
        <w:t>Bundesgericht s 9C_113/2012 vom 1 4. März 2012 E. 2.1,</w:t>
      </w:r>
    </w:p>
    <w:p>
      <w:r>
        <w:t>8C_702/2011 vom 8. Februar 2012 E. 5.1, 8C_509/2008</w:t>
      </w:r>
    </w:p>
    <w:p>
      <w:r>
        <w:t>vom 4. Februar 2009 = SVR 2009 UV Nr. 32 E. 6; 9C_67/2007 vom 2 8. August 2007 = SVR 2008 IV Nr. 22 E. 2). 2.</w:t>
      </w:r>
    </w:p>
    <w:p>
      <w:r>
        <w:rPr>
          <w:b/>
        </w:rPr>
        <w:t>E. 13</w:t>
      </w:r>
    </w:p>
    <w:p>
      <w:r>
        <w:t>folgend - zusätzlich die 2003 bis 2005 erzielten Einkommen , mithin laut Abklärungsbericht</w:t>
      </w:r>
    </w:p>
    <w:p>
      <w:r>
        <w:t>Fr. 94‘000.--, Fr. 112‘200.-- und Fr. 137‘900.-- ( Urk. 8/14 S. 6).</w:t>
      </w:r>
    </w:p>
    <w:p>
      <w:r>
        <w:t>Damit resultiert ein Valideneinkommen von Fr. 95‘312.-- (5 x [ Fr. 83‘679.-- + Fr. 94‘000.-- +</w:t>
      </w:r>
    </w:p>
    <w:p>
      <w:r>
        <w:t>Fr. 112‘200.-- +</w:t>
      </w:r>
    </w:p>
    <w:p>
      <w:r>
        <w:t>Fr. 137‘900.-- = Fr. 762‘495.-- ] : 8). 5. 3</w:t>
      </w:r>
    </w:p>
    <w:p>
      <w:r>
        <w:t>Die Beschwerdegegnerin ermittelte das Invalideneinkommen ausgehend vom Tabellenlohn für Hilfsarbeiter, wovon sie einen Abzug von 20 % vornahm, womit Fr. 49‘421.-- resultierten ( Urk. 8/96 S. 1 f.).</w:t>
      </w:r>
    </w:p>
    <w:p>
      <w:r>
        <w:t>Beschwerdeweise wurde geltend gemacht, es sei der maximale Abzug von 25 % angebracht ( Urk. 1 S. 15 f. Ziff. 15).</w:t>
      </w:r>
    </w:p>
    <w:p>
      <w:r>
        <w:t>Die dafür angeführten Gründe vermögen jedoch nicht zu überzeugen. So führt das (relativ) fortgeschrittene</w:t>
      </w:r>
    </w:p>
    <w:p>
      <w:r>
        <w:t>Alter nicht automatisch zu einem Abzug, zumal sich dieses im Anforderungsniveau 4 sogar eher lohnerhöhend auswirkt. Dass das Alter die Stellensuche faktisch negativ beeinflussen kann, muss als invali ditätsfremder Faktor unberücksichtigt bleiben (Urteil des Bundesgerichts 8C_808/201 3 vom 1 4. Februar 2014 E. 7.3). Dass die langjährige Selbständigkeit bei einer Anstellung im gewählten Tabellenlohnsegment einen Nachteil darstel len sollte, der eine Erhöhung des Abzugs von 20 % auf 25 % rechtfertigen könnte, ist nicht nachvollziehbar. Schliesslich trifft wohl zu, dass Einschrän kungen bezüglich mehrerer Körperpartien bestehen, und dass diese vorwiegend degenerativer Art sind. Warum dies jedoch einen Abzug von 25 % statt 20 % rechtfertigen sollte, ist weder ersichtlich noch dargelegt worden.</w:t>
      </w:r>
    </w:p>
    <w:p>
      <w:r>
        <w:t>Somit hat es mit dem von der Beschwerdegegnerin gewährten Abzug von 20 % sein Bewenden und das Invalideneinkommen ist mit Fr. 49‘421.-- einzusetzen. 5. 4</w:t>
      </w:r>
    </w:p>
    <w:p>
      <w:r>
        <w:t>Bei einem Valideneinkommen von Fr. 95‘312.-- (vorstehend E. 5. 2 ) und einem Invalideneinkommen von Fr. 49‘421.-- (vorstehend E. 5. 3 ) beträgt die Einkom menseinbusse</w:t>
      </w:r>
    </w:p>
    <w:p>
      <w:r>
        <w:t>Fr. 45‘891.--, was einen Invaliditätsgrad von rund 48 % ergibt.</w:t>
      </w:r>
    </w:p>
    <w:p>
      <w:r>
        <w:t>Ausgewiesen ist somit der Anspruch auf eine Viertelsrente (vgl. Art. 28 Abs. 2 IVG). 5. 5</w:t>
      </w:r>
    </w:p>
    <w:p>
      <w:r>
        <w:t>Mit der angefochtenen Verfügung wurde eine Viertelsrente zugesprochen , was sich nach erfolgter Prüfung als korrekt erweist.</w:t>
      </w:r>
    </w:p>
    <w:p>
      <w:r>
        <w:t>Dies führt zur Abweisung der gegen die Verfügung e rhobenen Beschwerde. 6.</w:t>
      </w:r>
    </w:p>
    <w:p>
      <w:r>
        <w:t>Die Verfahrenskosten gemäss Art. 69 Abs. 1 bis IVG sind ermessensweise auf Fr. 800.-- festzusetzen und ausgangsgemäss dem Beschwerdeführer aufzuerle gen.</w:t>
      </w:r>
    </w:p>
    <w:p>
      <w:r>
        <w:t>Das Gericht erkennt: 1.</w:t>
      </w:r>
    </w:p>
    <w:p>
      <w:r>
        <w:t>Die Beschwerde wird abgewiesen. 2.</w:t>
      </w:r>
    </w:p>
    <w:p>
      <w:r>
        <w:t>Die Gerichtskosten von Fr. 800 .-- werden dem Beschwerdeführer auferlegt. Rechnung und Einzahlungsschein werden dem</w:t>
      </w:r>
    </w:p>
    <w:p>
      <w:r>
        <w:t>Kostenpflichtigen nach Eintritt der Rechtskraft zugestellt. 3.</w:t>
      </w:r>
    </w:p>
    <w:p>
      <w:r>
        <w:t>Zustellung gegen Empfangsschein an: - Rechtsanwältin Noëlle Cerletti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