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IV.2015.00124 vom 13. Mai 2015</w:t>
      </w:r>
    </w:p>
    <w:p>
      <w:r>
        <w:t>ZH Sozialversicherungsgericht, 2015-05-13, DE</w:t>
      </w:r>
    </w:p>
    <w:p>
      <w:r>
        <w:rPr>
          <w:b/>
        </w:rPr>
        <w:t xml:space="preserve">Quelle: </w:t>
      </w:r>
      <w:r>
        <w:t>https://mcp.opencaselaw.ch/entscheid/zh_sozialversicherungsgericht_IV.2015.00124</w:t>
      </w:r>
    </w:p>
    <w:p>
      <w:r>
        <w:t>FR: ZH_SOZIALVERSICHERUNGSGERICHT IV.2015.00124 du 13 mai 2015</w:t>
      </w:r>
    </w:p>
    <w:p>
      <w:r>
        <w:t>IT: ZH_SOZIALVERSICHERUNGSGERICHT IV.2015.00124 del 13 maggio 2015</w:t>
      </w:r>
    </w:p>
    <w:p>
      <w:pPr>
        <w:pStyle w:val="Heading2"/>
      </w:pPr>
      <w:r>
        <w:t>Erwägungen</w:t>
      </w:r>
    </w:p>
    <w:p>
      <w:r>
        <w:rPr>
          <w:b/>
        </w:rPr>
        <w:t>E. 1</w:t>
      </w:r>
    </w:p>
    <w:p>
      <w:r>
        <w:t>X.___ , geboren 1967, war von Oktober 2009 bis Januar 2012 zu 60 % als Hilfsköchin/Reinigerin im Restaurant</w:t>
      </w:r>
    </w:p>
    <w:p>
      <w:r>
        <w:t>Y.___ tätig, wobei der letzte Arbeitstag am</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Person bei Aufbietung allen guten Willens, die verbleibende Leistungsfähigkeit zu ver werten, abwenden könnte; das Mass des Forderbaren wird dabei weitgehend ob 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versicherten Per son sozial-praktisch nicht mehr zumutbar (BGE 131 V 49 E. 1.2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 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 2.</w:t>
      </w:r>
    </w:p>
    <w:p>
      <w:r>
        <w:rPr>
          <w:b/>
        </w:rPr>
        <w:t>E. 2</w:t>
      </w:r>
    </w:p>
    <w:p>
      <w:r>
        <w:t>9. Januar 2015 Beschwerde ( Urk. 1) gegen die Verfü gung vom 5. Januar 2015 ( Urk. 2) und beantragte, diese sei aufzuheben und die Beschwerdegegnerin sei zu verpflichten, ihr eine ganze Rente zuzusprechen, even tuell seien die Akten an die Beschwerdegegnerin zurückzuweisen zu einer erneuten Prüfung des Anspruchs (S. 2).</w:t>
      </w:r>
    </w:p>
    <w:p>
      <w:r>
        <w:t>Die IV-Stelle beantragte mit Beschwerdeantwort vom 9. März 2015 ( Urk.</w:t>
      </w:r>
    </w:p>
    <w:p>
      <w:r>
        <w:rPr>
          <w:b/>
        </w:rPr>
        <w:t>E. 2.1</w:t>
      </w:r>
    </w:p>
    <w:p>
      <w:r>
        <w:t>Die Beschwerdegegnerin ging in ihrer Verfügung vom 5. Januar 2015 ( Urk. 2) gestützt auf ihre Abklärungen , insbesondere das Z.___ -Gutachten , davon aus,</w:t>
      </w:r>
    </w:p>
    <w:p>
      <w:r>
        <w:t>dass bei der Beschwerdeführerin gesundheitliche Einschränkungen vorlägen, wel che die Arbeitsfähigkeit in subjektiver Weise einschränken würden. Eine so ma to forme Schmerzstörung ohne nachweisbare organische Grundlage vermöge keine lang dauernde, zu einer Invalidität führende Einschränkung der Arbeits fähig keit zu bewirken und sei überwindbar (S.</w:t>
      </w:r>
    </w:p>
    <w:p>
      <w:r>
        <w:t>1). Eine psychische Komorbidität liege nicht vor. Ei ne schwer wiegende körperliche Begleiterkrankung und ein mehr jähriger Krankheitsverlauf, ein sozialer Rückzug, ein primärer Krankheits gewinn sowie ein unbefriedigendes Behandlungsergebnis bestünden ebenfalls nicht . Aus orthopädischer Sicht bestehe in der bisherigen Tätigkeit eine volle Ar beitsfähigkeit. Ein IV-relevanter Gesundheitsschaden sei nicht ausgewiesen (S. 2).</w:t>
      </w:r>
    </w:p>
    <w:p>
      <w:r>
        <w:rPr>
          <w:b/>
        </w:rPr>
        <w:t>E. 2.2</w:t>
      </w:r>
    </w:p>
    <w:p>
      <w:r>
        <w:t>Die Beschwerdeführerin stellte sich demgegenü ber auf den Standpunkt ( Urk. 1),</w:t>
      </w:r>
    </w:p>
    <w:p>
      <w:r>
        <w:t>dass sie seit Januar 2012 nicht mehr berufstätig sei. Z u nächst</w:t>
      </w:r>
    </w:p>
    <w:p>
      <w:r>
        <w:t>sei sie wegen so matischen Leiden, dann ab Januar 2013 aus psychischen Gründen zu 100 % ar beitsunfähig erklärt worden (S.</w:t>
      </w:r>
    </w:p>
    <w:p>
      <w:r>
        <w:t>2) . Die im Auftrag einer privaten Versicherung durchgeführte Begutachtung durch Dr. A.___ bestätige die Befunde der behandelnden Psychiaterin (S.</w:t>
      </w:r>
    </w:p>
    <w:p>
      <w:r>
        <w:t>3). Das Z.___ -Gutachten hingegen komme auf geradem Weg zu einem diametral entgegengesetzten Schluss. Ausserdem habe sich der Z.___ -Gutachter mit der eingehend dargestellten anderen Meinung der behandelnden Fachärztin und derjenigen der Gutachterin Dr. A.___ über haupt nicht auseinander gesetzt , obwohl er die entsprechenden Dokumente zi tie re</w:t>
      </w:r>
    </w:p>
    <w:p>
      <w:r>
        <w:t>(S.</w:t>
      </w:r>
    </w:p>
    <w:p>
      <w:r>
        <w:t>3 f.). Es sei deshalb auf die Bericht e der behandelnden Fachärztin und das Gutachten von Dr. A.___ abzustellen (S . 4).</w:t>
      </w:r>
    </w:p>
    <w:p>
      <w:r>
        <w:rPr>
          <w:b/>
        </w:rPr>
        <w:t>E. 2.3</w:t>
      </w:r>
    </w:p>
    <w:p>
      <w:r>
        <w:t>Strittig und zu prüfen ist, ob und in welchem Ausmass die Beschwerdeführerin in der Arbeitsfähigkeit eingeschränkt ist beziehungsweise ob ein Anspruch auf ein e Invalidenrente besteht. 3. 3.1</w:t>
      </w:r>
    </w:p>
    <w:p>
      <w:r>
        <w:t>Die Ärzte der Klinik B.___ berichteten am 2 0. Dezember 2012 ( Urk. 6/10/5-7) über die Hospitalisation der Beschwerdeführerin vom 5. Novem ber bis 2. Dezember 201 2. Sie nannten folgende Diagnosen (S.</w:t>
      </w:r>
    </w:p>
    <w:p>
      <w:r>
        <w:t>1) : - chronische Schmerzstörung mit somatischen und psychischen Faktoren mit/bei - Zustand nach Mikrodiskektomie L5/S1 im Mai 20</w:t>
      </w:r>
    </w:p>
    <w:p>
      <w:r>
        <w:rPr>
          <w:b/>
        </w:rPr>
        <w:t>E. 5</w:t>
      </w:r>
    </w:p>
    <w:p>
      <w:r>
        <w:t>) die Abweisung der Beschwerde. Dies wurde der Beschwerdeführerin am 2 6. März 2015 zur Kenntnis gebracht ( Urk.</w:t>
      </w:r>
    </w:p>
    <w:p>
      <w:r>
        <w:rPr>
          <w:b/>
        </w:rPr>
        <w:t>E. 5.1</w:t>
      </w:r>
    </w:p>
    <w:p>
      <w:r>
        <w:t>Da es um die Bewilligung oder Verweigerung von Versicherungsleistungen geht, ist das Verfahren kostenpflichtig (Art. 69 Abs. 1 bis IVG). Ausgangsgemäss sind die Geri chtskosten in der Höhe von Fr. 7 00.-- der unterliegenden Beschwerde geg ne rin aufzuerlegen.</w:t>
      </w:r>
    </w:p>
    <w:p>
      <w:r>
        <w:rPr>
          <w:b/>
        </w:rPr>
        <w:t>E. 5.2</w:t>
      </w:r>
    </w:p>
    <w:p>
      <w:r>
        <w:t>Bei diesem Verfahrensausgang hat die vertretene Beschwerdeführerin Anspruch auf eine Prozessentschädigung. Diese ist unter Berücksichtigung der Bedeutung der Streitsache und der Schwierigkeit des Prozesses ( § 34 Abs. 3 des Gesetzes über das Sozialversicherungsgericht, GSVGer ) und beim massgeblichen Stun den ansatz von Fr. 2 2 0.-- (zuzügli ch Mehrwertsteuer) auf Fr. 1‘ 8 00 .-- (inkl. Bar aus lagen und MWSt ) festzulegen. Das Gericht erkennt: 1.</w:t>
      </w:r>
    </w:p>
    <w:p>
      <w:r>
        <w:t>Die Beschwerde wird in dem Sinne gutgeheissen, dass die angefochtene Verfügung vom 5. Januar 2015 aufgehoben und die Sache an die Sozialversicherungsanstalt des Kantons Zürich, IV-Stelle, zurückgewiesen wird, damit diese, nach erfolgter Abklärung im Sinne der Erwägungen, neu verfüge. 2.</w:t>
      </w:r>
    </w:p>
    <w:p>
      <w:r>
        <w:t>Die Gerichtskosten von Fr. 7 00 .-- werden der Beschwerdegegnerin auferlegt. Rech nun g und Einzahlungsschein werden der Kostenpflichtigen nach Eintritt der Rechts kraft zu gestellt. 3.</w:t>
      </w:r>
    </w:p>
    <w:p>
      <w:r>
        <w:t>Die Beschwerdegegnerin wird verpflichtet, der Beschwerdeführerin eine Prozessent schädigung von Fr. 1‘ 8 00 .-- (inkl. Barauslagen und MWSt ) zu bezahlen . 4.</w:t>
      </w:r>
    </w:p>
    <w:p>
      <w:r>
        <w:t>Zustellung gegen Empfangsschein an: - Rechtsanwalt Marco Mona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7</w:t>
      </w:r>
    </w:p>
    <w:p>
      <w:r>
        <w:t>).</w:t>
      </w:r>
    </w:p>
    <w:p>
      <w:r>
        <w:t>Das Gericht zieht in Erwägung: 1.</w:t>
      </w:r>
    </w:p>
    <w:p>
      <w:r>
        <w:rPr>
          <w:b/>
        </w:rPr>
        <w:t>E. 12</w:t>
      </w:r>
    </w:p>
    <w:p>
      <w:r>
        <w:t>oben) , machte jedoch keine weiteren Ausfüh rung en zu den Kriterien gemäss ICD 10 F43.1 , wonach eine posttrauma tische Belastungsstö rung</w:t>
      </w:r>
    </w:p>
    <w:p>
      <w:r>
        <w:t>nur anerkannt wird , wenn sie als eine ver zögerte oder pro tra hierte Reaktion auf ein belastendes Ereignis oder eine Situa tion ausserge wöhnlicher Bedrohung oder katastrophenartigen Ausmasses ent steht, die in fast jedem eine tiefe Verzweiflung hervorrufen würde (vgl. Internationale Klassifi kation psy chischer Störungen, ICD-10 Kapitel V (F), 9. Auflage 2014, F43.1). Ebenso wenig erwähnte Dr. A.___ die typischen und zur Klassifizierung notwendige n Merk male des wiederholte n Erleben s des Traumas</w:t>
      </w:r>
    </w:p>
    <w:p>
      <w:r>
        <w:t>in sich auf drän genden Erinne rungen oder in Träumen vor dem Hintergrund eines andau ernden Gefühls von Betäubtsein und emotionaler Stumpfheit, Gleichgültigkeit gegen über anderen Menschen, Teilnahmslosigkeit der Umgebung gegenüber, Anhe do nie sowie Vermeidung von Aktivitäten und Situationen, die Erinnerun gen an das Trauma wachrufen könnten.</w:t>
      </w:r>
    </w:p>
    <w:p>
      <w:r>
        <w:t>4.3</w:t>
      </w:r>
    </w:p>
    <w:p>
      <w:r>
        <w:t>R echtspre chungsgemäss wird eine pos ttraumatische Belastungsstörung sodann</w:t>
      </w:r>
    </w:p>
    <w:p>
      <w:r>
        <w:t>nur dann als invalidisierend anerkannt, wenn sie nach einem Ereignis mit ext re mem Belastungsfaktor auftritt (Urteil des Bundesgerichts 8C_248/2007 vom 4. August 2008, E.</w:t>
      </w:r>
    </w:p>
    <w:p>
      <w:r>
        <w:t>5.6.1). Auf eine posttraumatische Belastungsstörung ist ge mäss ICD weiter grundsätzlich nur zu erkennen, wenn die Störung innerhalb von sechs Monaten nach einem traumatischen Ereignis aufgetreten ist ( vgl. dazu das Urteil des Bundesgerichts I 715/05 vom 2 7. Januar 2006, E. 6.2). Zwar kann auch bei einem grösseren zeitlichen Abstand zwischen dem traumatisie renden Ereignis und dem Auftreten der Beschwerden eine posttraumatische Be las tungs störung diagnostiziert werden, wenn die klinischen Merkmale typisch sind und keine andere Diagnose (wie Angst- oder Zwangsstörung oder depres sive Epi sode ) gestellt werden kann (Urteil des Bundesgerichts I 715/05 vom 2 7. Januar 20 06 E. 6.2). Solche Fälle kommen, wenn auch selten , vor (Urteil des Bundesgerichts I 750/06 vom 2 2. August 2007 E.</w:t>
      </w:r>
    </w:p>
    <w:p>
      <w:r>
        <w:t>3.2.1 ); für eine solche verspätete Krankheits mani festation sind vorliegend jedoch keine Anhaltspunkte gegeben. Eine diag nos tizierte posttraumatische Belastungsstörung gilt zudem nicht per se als inva lidisierend, sondern es muss dargelegt werden, inwiefern sie nicht durch zumut bare Wil lensanstrengung überwunden werden kann (Urteil des Bundesgerichts I 203/06 vom 2 8. De zember 2006, E. 4.5).</w:t>
      </w:r>
    </w:p>
    <w:p>
      <w:r>
        <w:t>Vorliegend geht auch a us den übrigen Akten nicht klar hervor , wie die Diag no se der posttraumatisc hen Belastungsstörung zustande kam . D ie Ärzte der Klinik B.___ nannten im Dezember 2012 erstmals ei nen Ver dacht auf eine posttraumatische Belastungsstörung (vgl. vorstehend E. 3.1). Die behandelnde Psychiaterin Dr. D.___ übernahm die Diagnose einer posttrau ma tischen Belastungsstörung sodann in ihrem Bericht von April 2013 (vgl. vor steh end E.</w:t>
      </w:r>
    </w:p>
    <w:p>
      <w:r>
        <w:t>3.3) , führte jedoch ebenfalls nicht s Näheres dazu aus.</w:t>
      </w:r>
    </w:p>
    <w:p>
      <w:r>
        <w:t>Allfäl lige inner halb eines halben Jahres seit den von Dr. D.___ und Dr. A.___ erwähnten Ereignissen (Ermordung d es Bruders der Beschwerdeführerin 1992, Fehldiag no se</w:t>
      </w:r>
    </w:p>
    <w:p>
      <w:r>
        <w:t>einer HIV-Erkrankung 1993) aufgetretene Probleme im Zusammenhang mit einer post traumatischen Belastungsstörung sind aus den Akten somit keine ersich tlich.</w:t>
      </w:r>
    </w:p>
    <w:p>
      <w:r>
        <w:t>Vielmehr lagen die erwähnten Ereignisse im Dezember 2012, als erstmals von einer posttraumatischen Belastungsstörung die Rede war, praktisch 20 Jahre zurück. Die bei einer posttraumatischen Belastungsstörung typische Latenzzeit von 6 Monaten war somit in diesem Zeitpunkt bereits um ein Mehrfaches überschritten. Weiter geht aus den Berichten von Dr. D.___ wie auch aus dem Gutachten von</w:t>
      </w:r>
    </w:p>
    <w:p>
      <w:r>
        <w:t>Dr. A.___ hervor, dass die Beschwerdeführerin erstmals nach der Geburt ihrer Tochter im Jahre 2007 psychologische Hilfe in Anspruch genommen habe.</w:t>
      </w:r>
    </w:p>
    <w:p>
      <w:r>
        <w:t>Die Schilderungen in den Akten bezüglich der Diagnose einer post traumatischen Belastungsstörung blieben somit insgesamt eher unbestimmt. So bleibt insbesondere in Bezug auf die Angaben zu den für eine posttraumati sch e Belastungsstörung zentralen Nachhall-Erinnerungen ungewiss, ob und was für Erinne rungen dieser Art die Beschwerdeführerin verfolgen. Auch die</w:t>
      </w:r>
    </w:p>
    <w:p>
      <w:r>
        <w:t>ursäch liche trau matisieren den Ereignisse blieben letztlich weitg ehend im Dunkeln. Im Übrigen lassen die Ausführungen von Dr. D.___ betreffend die Berentung der Beschwerdeführerin (vgl. vorstehend E.</w:t>
      </w:r>
    </w:p>
    <w:p>
      <w:r>
        <w:t>3.5) die ärztliche Objektivität ver missen. Es ist der Erfahrungstatsache Rechnung zu tragen, dass nicht nur allge meinpraktizierende Hausärzte, sondern auch behandelnde Spezialärzte (vgl. Urtei le I 383/04 vom 26. November 2004, E. 3.4, und I 139/04 vom 20. Oktober 2004,</w:t>
      </w:r>
    </w:p>
    <w:p>
      <w:r>
        <w:t>E .</w:t>
      </w:r>
    </w:p>
    <w:p>
      <w:r>
        <w:t>4.2.2, je mit Hinweisen) im Hinblick auf ihre auftragsrechtliche Vertrauens stellung in Zweifelsfällen eher zu Gunsten ihrer Patienten aussagen (vgl. BGE 125 V 353 E . 3b/cc mit Hinweisen). 4.4</w:t>
      </w:r>
    </w:p>
    <w:p>
      <w:r>
        <w:t>Entgegen den Ausführungen der Beschwerdegegnerin vermag a uch das Z.___ -Gutachten (vgl. vorstehend E. 3.7) nicht zu überzeugen. So nahmen die Z.___ -Gutachter, trotz ihrer abweichenden Meinung zum Gesundheitszustand und zur Arbeitsfähigkeit der Beschwerdeführerin</w:t>
      </w:r>
    </w:p>
    <w:p>
      <w:r>
        <w:t>in keiner W ei se Bezug zu den Ausfüh r un g en und Beurteilungen der behandelnde n Psy c h iaterin Dr. D.___ un d de m Gutachten von</w:t>
      </w:r>
    </w:p>
    <w:p>
      <w:r>
        <w:t>Dr.</w:t>
      </w:r>
    </w:p>
    <w:p>
      <w:r>
        <w:t>A.___ , was angesichts des Umstandes, dass ihnen de ren Berichte bekannt gewesen sind (vgl. S. 7 des Gutachtens) , zu erwarten gewesen wäre. So führte d er psy chiatrische Teilgutachter lediglich aus, dass die Diagnose einer posttraumati schen Belastungsstörung nicht gestellt werden könne und er die Auffassung der behandelnden Psychiaterin hinsichtlich der Beurteilung der Arbeitsunfähigkeit nicht teile ( Urk. 6/34 S. 23 Mitte) . Weitere nachvollziehbare und begründete Ausführungen zur abweichenden Einschätzung machte er hin gegen nicht. Dies setzt den Beweiswert des Z.___ -Gutachtens entscheidend herab.</w:t>
      </w:r>
    </w:p>
    <w:p>
      <w:r>
        <w:t>Die genannte, nicht schlüssige und sich widersprechende medizinische Akten lage erlaubt nach dem Gesagten keine verlässliche Beurteilung der Arbeitsfä higkeit der Beschwerdeführerin sowohl in einer leidensangepassten Tätigkeit als auch in der an gestammten Tätigkeit . Erforderl ich ist somit eine Gesamtbe trachtung des Gesundheitszustandes und der Arbeitsfähigkeit der Beschwerde führerin ins besondere aus psychiatrischer Sicht , welch e die aktuellen Ein schränkungen der Beschwerdeführerin berücksichtigt. 4.5</w:t>
      </w:r>
    </w:p>
    <w:p>
      <w:r>
        <w:t>Festzuhalten ist, dass entgegen der - salopp abgefassten - Begründung der ang e fochtenen Verfügung (vgl. Urk. 2 S.</w:t>
      </w:r>
    </w:p>
    <w:p>
      <w:r>
        <w:t>2 ff.) kein Anlass zur Prüfung einer Über windbarkeit der Beschwerden anhand der Foerster Kriterien</w:t>
      </w:r>
    </w:p>
    <w:p>
      <w:r>
        <w:t>bestand, vermerkten die Z.___ -Gutachter doch die Diagnose der chronischen Schmerzstörung mit somatischen und psychischen Faktoren als nicht arbeitsfähigkeitsbeeinflussend (S.</w:t>
      </w:r>
    </w:p>
    <w:p>
      <w:r>
        <w:t>10 des Gutachtens), so dass sich diesbezüglich die Frage einer Überwind bar keit nicht stellte. Soweit die Beschwerdegegnerin eine Überwindbarkeit der psy chi schen Beschwerden im allgemeinen Sinn (vgl. vorstehend E. 1.3) prüfen wollte,</w:t>
      </w:r>
    </w:p>
    <w:p>
      <w:r>
        <w:t>wäre dies entsprechend zu formulieren gewesen. Zudem verkannte die Beschwer de gegnerin , dass eine organische (Teil-)Grundlage für die Beschwerden besteht, diagnostizierten die Z.___ -Gutachter doch ein chronisches Lumboverte bralsyn drom . 4.6</w:t>
      </w:r>
    </w:p>
    <w:p>
      <w:r>
        <w:t>Zusammenfassend erweist sich die vorliegende Aktenlage für die abschliessende Beurteilung des Leistungsanspruchs in Bezug auf den medizinischen Sachver halt als unzuläng lich, weshalb die angefochtene Verfügung aufzuheben und die Sache – dem Eventua lantrag der Beschwerdeführerin e ntsprechend - an die Be schwerdegegnerin zurückzuweisen ist, damit diese nach erneuter Abklärung der Arbeitsfähigkeit der Beschwerdeführerin , welche unter Berücksichtigung und Würdigung sämtlicher vorhandenen Akten zu erfolgen hat , eine neue Be urtei lung vornehme und über den Leistungsanspruch neu verfüge. Dabei wird auch die Qualifikation der Beschwerdeführerin als Voll- oder Teilerwerbstätige zu prüfen und festzulegen sein. 4. 7</w:t>
      </w:r>
    </w:p>
    <w:p>
      <w:r>
        <w:t>Nach dem Gesagten ist die Beschwerde in dem Sinne gutzuheissen, dass die an ge fochtene Verfügung vom 5 . Januar 201 5 aufgehoben und die Sache an die Sozial versicherungsanstalt des Kantons Zürich, IV-Stelle, zurückgewiesen wird, damit diese nach erfolgter Abklärung im Sinne der Erwägungen, neu verfüge.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