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IV.2015.00102 vom 8. September 2016</w:t>
      </w:r>
    </w:p>
    <w:p>
      <w:r>
        <w:t>ZH Sozialversicherungsgericht, 2016-09-08, DE</w:t>
      </w:r>
    </w:p>
    <w:p>
      <w:r>
        <w:rPr>
          <w:b/>
        </w:rPr>
        <w:t xml:space="preserve">Quelle: </w:t>
      </w:r>
      <w:r>
        <w:t>https://mcp.opencaselaw.ch/entscheid/zh_sozialversicherungsgericht_IV.2015.00102</w:t>
      </w:r>
    </w:p>
    <w:p>
      <w:r>
        <w:t>FR: ZH_SOZIALVERSICHERUNGSGERICHT IV.2015.00102 du 8 septembre 2016</w:t>
      </w:r>
    </w:p>
    <w:p>
      <w:r>
        <w:t>IT: ZH_SOZIALVERSICHERUNGSGERICHT IV.2015.00102 del 8 settembre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Ändert sich der Invaliditätsgrad eines Rentenbezügers erheblich, so wird die Rente von Amtes wegen oder auf Gesuch hin für die Zukunft entsprechend erhöht, herabgesetzt oder aufgehoben (Art. 17 Abs. 1 ATSG). Anlass zur Ren 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 spruch in rechtlicher und tatsächlicher Hinsicht umfassend („allseitig“) zu prü fen, wobei keine Bindung an frühere Beurteilungen besteht (BGE 141 V 9 E. 2.3 mit Hinweisen).</w:t>
      </w:r>
    </w:p>
    <w:p>
      <w:r>
        <w:t>Zeitliche Vergleichsbasis für die Beurteilung einer revisionsrechtlich relevanten Änderung des Invaliditätsgrades bilde t die letzte rechtskräftige Verfügung , wel che auf einer materiellen Prüfung des Rentenanspruchs mit rechtskonformer Sach verhaltsabklärung , Beweiswürdigung und In validitätsbemessung beruht (BGE 133 V 108; vgl. auch BGE 130 V 71 E. 3.2.3 ).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Praxisgemäss darf das Gericht Gutachten externer Spezialärzte, welche von Ver sicherung strägern im Verfahren nach Art. 44 ATSG eingeholt wurden und den Anforderungen der Rechtsprechung entsprechen, vollen Beweiswert zuer kennen, solange nicht konkrete Indizien gegen die Zuverlässigk eit der Expertise sprechen (BGE 137 V 210 E. 1.3.4, 135 V 465 E. 4.4, 125 V 351 E. 3b/ bb ).</w:t>
      </w:r>
    </w:p>
    <w:p>
      <w:r>
        <w:rPr>
          <w:b/>
        </w:rPr>
        <w:t>E. 2</w:t>
      </w:r>
    </w:p>
    <w:p>
      <w:r>
        <w:t>IV G.</w:t>
      </w:r>
    </w:p>
    <w:p>
      <w:r>
        <w:rPr>
          <w:b/>
        </w:rPr>
        <w:t>E. 2.1</w:t>
      </w:r>
    </w:p>
    <w:p>
      <w:r>
        <w:t>Die Beschwerdegegnerin ging in der angefochtenen Verfügung (Urk. 2) insbe sondere gestützt auf das Z.___-Gutachten vom 11. Oktober 2012 von einem verbesserten Gesundheitszustand aus und befand, spätestens seit September 2011 könne der Beschwerdeführer eine behinderungsangepasste Tätigkeit ohne besondere Arm-Schulter-Belastung im Umfang von 100 % ausüben und dabei ein rentenausschliessendes Einkommen erzielen (Invaliditätsgrad von 26 %). An diesem Standpunkt hielt sie im vorliegenden Verfahren fest ( Beschwerdeant wort , Urk. 10).</w:t>
      </w:r>
    </w:p>
    <w:p>
      <w:r>
        <w:rPr>
          <w:b/>
        </w:rPr>
        <w:t>E. 2.2</w:t>
      </w:r>
    </w:p>
    <w:p>
      <w:r>
        <w:t>Dagegen brachte der Beschwerdeführer vor, eine Verbesserung des Gesundheits zu standes seit dem massgebenden Vergleichszeitpunkt der ursprünglichen Ren ten zusprache sei durch die medizinischen Akten nicht nachgewiesen. Nament lich hätten die Z.___-Gutachter keine Veränderung der gesundheitli chen Situation beschrieben, sondern eine Neubeurteilung der früheren Situation vorgenommen. Die Voraussetzungen für eine Rentenrevision seien damit nicht erfüllt.</w:t>
      </w:r>
    </w:p>
    <w:p>
      <w:r>
        <w:rPr>
          <w:b/>
        </w:rPr>
        <w:t>E. 2.3</w:t>
      </w:r>
    </w:p>
    <w:p>
      <w:r>
        <w:t>und E. 6.4).</w:t>
      </w:r>
    </w:p>
    <w:p>
      <w:r>
        <w:rPr>
          <w:b/>
        </w:rPr>
        <w:t>E. 3</w:t>
      </w:r>
    </w:p>
    <w:p>
      <w:r>
        <w:t>Seit der ursprünglichen Rentenzusprache (Verfügungen vom 10. September 1997, Urk. 11/22/2-3 und Urk. 11/23) wurde der Anspruch auf eine ganze Rente im Rahmen von sechs Revisionsverfahren bestätigt. Dabei wurde jeweils im Wesentlichen auf die knapp gehaltenen Verlaufsberichte der behandelnden Ärzte abgestellt, weshalb nicht v on einer umfassenden materiellen Prüfung des Rentenanspruchs mit rechtskonformer Sachverhaltsabklärung und Beweiswür digung gesprochen werden kann. Demzufolge können die entsprechenden Revi sionsentscheide (Verfügung vom 6. Januar 1998 [Urk. 11/29], Mitteilungen vom 29. März und 24. November 1999 [Urk. 11/37, Urk. 11/42], 7. Dezember 2000 [Urk. 7/46], 4. Februar 2004 [Urk. 11/54] und 15. Mai 2007 [Urk. 11/64]) nicht als zeitlicher Referenzpunkt für die Beurteilung einer anspruchserheblichen Änderung des Invaliditätsgrades herangezogen werden (vgl. E. 1.4 hiervor).</w:t>
      </w:r>
    </w:p>
    <w:p>
      <w:r>
        <w:t>Massgebliche Vergleichsbasis bilde t</w:t>
      </w:r>
    </w:p>
    <w:p>
      <w:r>
        <w:t>– wie vom Beschwerdeführer zutreffend vorgebracht (Urk. 1 S. 8 f. Ziff. 7) – vielmehr die erstmalige Rentenzusprache . In jenem Verfahren wurde dem Beschwerdeführer wegen einer degenerativen Problematik der Lendenwirbelsäule ( LWS; plurietagere Segmentdegeneration L3-S1 mit Hypermobilität L3/4 und L4/5 und Segmentsinterung mässig L4/5 und ausgeprägt L5/S1) und einer damit verbundenen Einschränkung der Arbeitsfähigkeit von 50 % (Berichte von</w:t>
      </w:r>
    </w:p>
    <w:p>
      <w:r>
        <w:t>PD Dr. med. B.___ , Spezialarzt FMH für Orthopädische Chirurgie , vom 14. August 1995 [ Urk. 11/4/4-5] und 26. Februar 1996 [Urk. 11/4/ 6]; vgl. auch Berichte von Dr. med. C.___ , Facharzt für All gemeine Innere Medizin, vom 1./16. April [Urk. 11/4/1-3 , Urk. 11/5/2] und 20. Mai 1996 [Urk. 11/6/2] sowie Bericht der Rehabilitationsklinik D.___ vom 15. November 1996 [Urk . 11/12]) zunächst mit Vorbescheid vom 6. Mai 1997 (Urk. 11/18)</w:t>
      </w:r>
    </w:p>
    <w:p>
      <w:r>
        <w:t>die Zusprache einer halben Rente ab 1. Juni 1996 in Aussicht gestellt .</w:t>
      </w:r>
    </w:p>
    <w:p>
      <w:r>
        <w:t>Davon ausgehend, dass ein im Sommer 1997 zusätzlich zum bestehenden Rücken leiden (degenerative Discopathie L4/5 und L5/S1) manifest gewordenes rechts seitiges Hüftleiden ( subchondrale</w:t>
      </w:r>
    </w:p>
    <w:p>
      <w:r>
        <w:t>Femurkopfnekrose</w:t>
      </w:r>
    </w:p>
    <w:p>
      <w:r>
        <w:t>respektive</w:t>
      </w:r>
    </w:p>
    <w:p>
      <w:r>
        <w:t>Femur dys tro phie ) ab November 1997 eine volle Arbeits- respektive Erwerbsun fähigkeit zeitigte (vgl. Berichte von PD Dr. B.___ vom 22. Januar 1997 [Urk. 11/14] und von Dr. C.___ vom 22. Februar 1997 [Urk. 11 /15/1-2]), wurde dem Beschwerdeführer mit Verfügungen vom 10. September 1997 (Urk. 11/22/2-3 und Urk. 11/23) gestützt auf einen Invaliditätsgrad von 50 % beziehungsweise 100 % für die Dauer vom 1. Juni 1996 bis 31. Januar 1997 eine befristete halbe Rente und ab 1. Februar 1997 eine unbefristete ganze Rente zugesprochen.</w:t>
      </w:r>
    </w:p>
    <w:p>
      <w:r>
        <w:rPr>
          <w:b/>
        </w:rPr>
        <w:t>E. 3.1</w:t>
      </w:r>
    </w:p>
    <w:p>
      <w:r>
        <w:t>mit Hinweisen) oder dieses – wie vorliegend – als weniger einschneidend einstufen. In diesem Zusammenhang ist darauf hinzuweisen, dass sich bereits in den früheren Revisionsverfahren Anhaltspunkte auf eine Verbesserung insbesondere der im Bericht der Rheuma klinik des G.___ vom 10. Oktober 1996 ( Urk. 11/11/1) als grundsätzlich vorübergehend qualifizierten Hüftproblematik finden (vgl. Urk. 11/31/4, Urk. 11/32-33, Urk. 11/62).</w:t>
      </w:r>
    </w:p>
    <w:p>
      <w:r>
        <w:rPr>
          <w:b/>
        </w:rPr>
        <w:t>E. 4</w:t>
      </w:r>
    </w:p>
    <w:p>
      <w:r>
        <w:t>.3</w:t>
      </w:r>
    </w:p>
    <w:p>
      <w:r>
        <w:t>Die Ärzte der Schultersprechstunde de r Universitätsklinik F.___, wo der Beschwerdeführer am 3. Februar und 22. Dezember 2014 wegen zunehmender Beschwerden im Bereich der linken Schulter (insbesondere Schnappen im ante rioren Schulterbereich bei Schulterrotationsbewegungen beziehungsweise vor allem in die Finger ausstrahlende Schmerzen tagsüber, jedoch zeitweise auch nachts) wieder vorstellig geworden war, diagnostizierten eine Rotatorenman schettenläsion (Partialruptur Supraspinatus , Partialruptur Subscapularis ), Biceps-Ten dinopathie und Arthropathie im Bereich des Acromioclavicular (AC)-G elenk s links bei Status nach subkapitaler Humerusfraktur mit Abriss des Tuberculum</w:t>
      </w:r>
    </w:p>
    <w:p>
      <w:r>
        <w:t>majus . Sie befürworteten eine erneute sequenzielle diagnostisch-therapeutische Infiltration (letztmals vor knapp zwei Jahren) und empfahlen für den Fall einer Beschwerdepersistenz eine operative Sanierung (Urk. 11/133/11-20, Urk. 3/5).</w:t>
      </w:r>
    </w:p>
    <w:p>
      <w:r>
        <w:rPr>
          <w:b/>
        </w:rPr>
        <w:t>E. 4.1</w:t>
      </w:r>
    </w:p>
    <w:p>
      <w:r>
        <w:t>In dem von der Beschwerdegegnerin im jüngsten Revisionsverfahren eingehol ten Z.___ -Gutachten vom 11. Oktober 2012 (Urk. 11/98) wurden folgende Diagnosen gestellt (S. 17): - Diagnosen mit Auswirkung auf die Arbeitsfähigkeit (letzte Tätigkeit): - Status nach subkapitaler Humerusfraktur und Tuberkulumausriss links am 14. September 2011 - Degenerative Veränderungen der LWS ( Diskopathie , Spondylarthrose ) mit spinalen Stenosierungen - Beginnende Coxarthrose beidseits - Diagnosen ohne Auswirkung auf die Arbeitsfähigkeit (letzte Tätigkeit): - Verdacht auf psychogene Hyperventilationsanfälle nachts - Arterielle Hypertonie, medikamentös gut eingestellt</w:t>
      </w:r>
    </w:p>
    <w:p>
      <w:r>
        <w:t>In ihrer Beurteilung (S. 17 f.) hielten die Sachverständigen fest, aus rheu ma to logi scher Sicht bestünden ein langjähriges Schmerzbild vorwiegend der lumba len Rücken- und der rechten Hüftregion mit geringen radiologischen Verände rungen im Hüftbereich, deutlicher an der LWS, aber mit erheblichen Zweifeln an der Intensität der geäusserten Beschwerden aufgrund verschiedener anam nestischer Fakten (unter anderem unklare und wechselnde Spezialisten-Diag nosen, wenig konkrete Behandlungen in den letzten Jahren) und Verhal tens auffälligkeiten bei der aktuellen Untersuchung. Zu diesem Bild hinzu komme eine erst im Herbst 2011 erlittene Verletzung der linken Schulter, deren Rehabi litation noch nicht zum Vorzustand geführt habe. Tätigkeiten ohne nen nens wer te manuelle, vor allem Arm-Schulter-Belastung und ohne schwere Hebe-Anforderungen (Einzelgewichte bis 15 Kilogramm möglich) seien ab sofort in vollem zeitlichem und leistungsmässigem Ausmass zumutbar, bei spielsweise Beratung und Verkauf im Maschinensektor. Über den früheren Zeitraum seit der Berentung im Jahr 1997 könne rückblickend nicht zuverlässig geurteilt werden. Aus Sicht des rheumatologischen Gutachters (vgl. im Einzel nen rheumatologi sches Teilgutachten, Urk. 11/98/23-31) handle es sich aber nicht nur um eine Besserung der Befunde, sondern es bestünden erhebliche Zweifel an der Begrün dung einer durchgehenden vollen Arbeitsunfähigkeit in jeglicher Tätig keit. Von den internistischen Problemen der psychogenen nächt lichen Hyper ventilations anfälle und der medikamentös gut eingestellten Hypertonie gehe keine Arbeits un fähigkeit aus.</w:t>
      </w:r>
    </w:p>
    <w:p>
      <w:r>
        <w:rPr>
          <w:b/>
        </w:rPr>
        <w:t>E. 4.2</w:t>
      </w:r>
    </w:p>
    <w:p>
      <w:r>
        <w:t>Gemäss Berichterstattung der bereits in den Jahren 1998/1999 (vgl. Urk. 11/33) mit dem Beschwerdeführer befassten E.___ Klinik, Muskulo -Skelettal Zentrum, Orthopädie Untere Extremitäten , klagte dieser anlässlich der Wieder vorstellung vom 14. Mai 2014 über immobilisierende Hüftschmerzen rechts, bestehend seit drei Monaten nach zwischenzeitlicher Beschwerdefreiheit (Bericht vom selben Datum, Urk. 11/154/6-7). Die Ärzte diagnostizierten eine beidseitige Coxarthrose , rechts mit F emurkopfnekrose</w:t>
      </w:r>
    </w:p>
    <w:p>
      <w:r>
        <w:t>ficat Stadium I, und empfahlen einen endoprothetischen Ersatz, welchem der Beschwerdeführer ablehnend gegen überstand. Auf dessen Wunsch erfolgte im weiteren Verlauf eine mehrmalige Infiltration und analgetische Behandlung, worauf sich jeweils vorübergehend eine Besserung einstellte. Eigenen Angaben zufolge verzeichnete der Beschwer de führer weiterhin belastungsabhängige Beschwerden, namentlich Schmerzen bei längerem Laufen, Treppensteigen oder langem Sitzen (Flexion). Die Ärzte schilderten ein leicht verlangsamtes hinkendes ( antalgisches ) Gangbild und nannten als Einschränkung eine verminderte Gehstrecke, ohne sich abschlies send zur Arbeitsfähigkeit zu äussern (Urk. 11/128, Urk. 11/133/16-20, Urk. 11/135/1, Urk. 11/154/2-3, Urk. 3/4).</w:t>
      </w:r>
    </w:p>
    <w:p>
      <w:r>
        <w:rPr>
          <w:b/>
        </w:rPr>
        <w:t>E. 5.1</w:t>
      </w:r>
    </w:p>
    <w:p>
      <w:r>
        <w:t>Strittig und zu prüfen ist, ob ein Revisionsgrund im Sinne von Art. 17 Abs. 1 ATSG (vgl. E. 1. 4 hiervor) vorliegt, welcher zur Aufhebung der seit 1. Juni 1996 ausgerichteten Rentenleistungen per 31. Januar 2015 berechtigte.</w:t>
      </w:r>
    </w:p>
    <w:p>
      <w:r>
        <w:rPr>
          <w:b/>
        </w:rPr>
        <w:t>E. 5.2</w:t>
      </w:r>
    </w:p>
    <w:p>
      <w:r>
        <w:t>Es steht aufgrund der Akten fest und ist unbestritten (Urk. 1 S. 8 Ziff. 7.2), dass das Rücken- und Hüftleiden zur Berentung führte (vgl. E. 3 hiervor). Insbeson dere wurde seinerzeit davon ausgegangen, dass die Hüftproblematik eine „volle Invalidisierung“ gebracht habe (Bericht von PD Dr. B.___ vom 22. Januar 1997, Urk. 11/14/3 oben; vgl. auch Bericht von Dr. C.___ vom 22. Februar 1997, Urk. 11/15/1-2).</w:t>
      </w:r>
    </w:p>
    <w:p>
      <w:r>
        <w:rPr>
          <w:b/>
        </w:rPr>
        <w:t>E. 5.3.1</w:t>
      </w:r>
    </w:p>
    <w:p>
      <w:r>
        <w:t>Es ist dem Beschwerdeführer (Urk. 1 S. 9 Ziff. 8.2) darin beizupflichten , dass der rheumatologische Z.___-Gutachter Zweifel an der Begründung einer durchge henden vollen Arbeitsunfähigkeit in jeglichen beruflichen Tätigkeiten seit dem Jahr 1997 äusserte. Zugleich hielt der besagte Sachverständige aber ausdrück lich fest, dass es zu einer Besserung der Befunde gekommen sei (Urk. 11/98/30). Diese Einschätzung leuchtet mit Blick auf die im rheumatologischen Teilgut achten beschriebenen Befunde (Urk. 11/98/25-26) und den gleichenorts fest gestellten „fast athletischen muskulären Bau“ des Beschwerdeführers (Urk. 11/98/29) durchaus ein. Dementsprechend ist entgegen der Auffassung des Beschwerdeführers nicht lediglich von einer anderen Beurteilung eines im Wesentlichen unverändert gebliebenen Gesundheitszustandes auszugehen, was im Rahmen der Rentenrevi sion unbeachtlich wäre (vgl. E. 1. 4</w:t>
      </w:r>
    </w:p>
    <w:p>
      <w:r>
        <w:t>hierv or). Der Umstand, dass die früheren Diagnosen im Wesentlichen aufrechterhalten wur den, tut dieser Schlussfolgerung keinen Abbruch. Denn invalidenversicherungs rechtlich ist einzig erheblich, ob und in welchem Mass eine Beeinträchtigung der Erwerbsfähigkeit – und zwar unabhängig von der Diagnose und grundsätz lich unbesehen der Ätiologie – ausgewiesen ist. Insofern liegt nicht bloss eine andere Beurteilung eines identischen Sachverhaltes, sondern eine entsprechende wesentliche Verbesserung des Gesundheitszustandes vor, wenn ärztliche Exper ten im Verlaufe der Zeit einem nach wie vor bestehenden Leiden keinen Ein fluss auf die Arbeitsfähigkeit mehr einräumen (vgl. Urteil des Bun desgerichts 8C_449/2010 vom 30. November 2010 E.</w:t>
      </w:r>
    </w:p>
    <w:p>
      <w:r>
        <w:rPr>
          <w:b/>
        </w:rPr>
        <w:t>E. 5.3.2</w:t>
      </w:r>
    </w:p>
    <w:p>
      <w:r>
        <w:t>Darüber hinaus ist zu den für die Rentenzusprache massgebenden Beschwerden im Bereich von Rücken und Hüfte unbestrittenermassen (Urk. 1 S. 4 und S. 12 Ziff. 10) – seit einem am 14. September 2011 stattgehabten Unfall ereignis mit Schulter-Oberarm-Verletzung links – eine linksseitige Schulterproblematik hin zugekommen, welche sich auf die Arbeitsfähigkeit auswirkt und geeignet ist, zu einer abweichenden Beurteilung des Rentenanspruchs zu führen. Darin ist ebenfalls eine anspruchsrelevante Veränderung der gesundheitlichen Verhält nisse zu erblicken, welche es erlaubt, unter dem Titel von Art. 17 Abs. 1 ATSG den Invaliditätsgrad neu und ohne Bindung an die frühere Invaliditätsschätzung zu ermitteln . Der Umstand, dass es sich dabei um ein neu diagnostiziertes Leiden handelt, steht nach der bundesgerichtlichen Rechtsprechung einer Renten aufhebung nicht entgegen (BGE</w:t>
      </w:r>
    </w:p>
    <w:p>
      <w:r>
        <w:t>141 V 9 E.</w:t>
      </w:r>
    </w:p>
    <w:p>
      <w:r>
        <w:rPr>
          <w:b/>
        </w:rPr>
        <w:t>E. 5.4</w:t>
      </w:r>
    </w:p>
    <w:p>
      <w:r>
        <w:t>Hinsichtlich der Arbeitsfähigkeit stützte sich die Beschwerdegegnerin auf die Einschätzung der</w:t>
      </w:r>
    </w:p>
    <w:p>
      <w:r>
        <w:t>Z.___ -Gutachte r, wonach dem Beschwerdeführer Verwei sungstätigkeiten ohne besondere Arm-Schulter-Belastungen (Gewichtheben bis 15 Kilogramm) ab sofort ohne zeitliche und leistungsmässige Einschränkungen zumutbar seien ( vgl. E. 4.1 hiervor ). Hinreichend konkrete Indizien, welche gegen die Zuverlässigkeit des im Verfahren nach Art. 44 ATSG eingeholten Z.___ -Gutachtens sprechen (vgl. E. 1.</w:t>
      </w:r>
    </w:p>
    <w:p>
      <w:r>
        <w:rPr>
          <w:b/>
        </w:rPr>
        <w:t>E. 6</w:t>
      </w:r>
    </w:p>
    <w:p>
      <w:r>
        <w:t>Die von der Beschwerdegegnerin nach der allgemeinen Methode des Einkom mensvergleichs (vgl. E. 1.3 hiervor) vorgenommene Invaliditätsbemessung, namentlich die aus der Gegenüberstellung eines Validenlohns von Fr. 74‘812.45 und eines Invalideneinkommens von Fr. 55‘732.15 ermittelte Erwerbseinbusse von Fr. 19‘080.30 respektive der daraus resultierende Invaliditätsgrad von 26 %, wurde beschwerdeweise nicht beanstandet und gibt zu keiner Kritik Anlass, zumal dem zumutbaren Belastungsprofil (vgl. E. 5.4 hiervor) mit einem Abzug von 10 % vom Tabellenlohn (vgl. dazu BGE 135 V 297 E.</w:t>
      </w:r>
    </w:p>
    <w:p>
      <w:r>
        <w:t>5.2, 126 V 75 E . 5b/ aa -cc ) bereits hinreichend Rechnung getragen wurde. Damit steht dem Beschwerdeführer grundsätzlich keine Invalidenrente mehr zu.</w:t>
      </w:r>
    </w:p>
    <w:p>
      <w:r>
        <w:rPr>
          <w:b/>
        </w:rPr>
        <w:t>E. 7</w:t>
      </w:r>
    </w:p>
    <w:p>
      <w:r>
        <w:t>Im massgebenden Zeitpunkt der rentenaufhebenden Verfügung (vgl. BGE 141 V 5 E. 4.2.1) vom 8. Dezember 2014 (Urk. 2) hatte der Beschwerdeführer das 55. Altersjahr bereits zurückgelegt. Damit fällt er unter den vom Bundesgericht besonders geschützten Personenkreis, bei welchem die Beschwerdegegnerin vor der Rentenanpassung die Frage der Zumutbarkeit der Selbsteingliederung zu prüfen respektive diesbezüglich Hilfeleistungen anzubieten hat (vgl. Urteil des Bundesgerichts 9C_228/2010 E. 3.3 vom 26. April 2011).</w:t>
      </w:r>
    </w:p>
    <w:p>
      <w:r>
        <w:t>Dieser Pflicht ist die Beschwerdegegnerin hinreichend nachgekommen, indem sie dem Beschwerdeführer Eingliederungsberatung gewährte und die vierwö chi ge Potenzialabklärung ( Kompass) in der Arbeitsintegration A.___ ver an lasste (Urk. 11/146-147, Urk. 11/156-157; vgl. auch Urk. 11/115). Dass sie hernach ihre Eingliederungsbemühungen mit Mitteilung vom 26. November 2014 (Urk. 11/158) einstellte, mit Blick auf die vom Beschwerdeführer offen barte subjektive Krankheitsüberzeugung (vgl . insbesondere Gespräche vom 24. Oktober und 20. November 2014, Urk. 11/156 S. 2 S. 3 unten und S. 5 unten) beziehungsweise die fehlende Eingliederungsbereitschaft nicht zu bean standen, zumal nicht anhand von (fach-)ärztlichen Berichten erstellt ist, dass der Abbruch der Potenzialabklärung durch eine invalidenversicherungsrechtlich relevante gesundheitliche Beeinträchtigung bedingt war. Der seit 4. Dezember 2014 (Urk. 4) anwaltlich vertretene Beschwerdeführer hat weder im Verwal tungs - noch im vorliegenden Verfahren ernsthaft zum Ausdruck gebracht, dass er auf weitere berufliche Massnahmen angewiesen sei und solche verlange. Namentlich ist die auf sein Ersuchen hin (Schreiben von Rechtsanwältin Regula Aeschlimann Wirz vom 4. Dezember 2014, Urk. 11/159) erlassene Verfügung vom 17. Dezember 2014 (Urk. 11/167) betreffend Abschluss der Eingliederungs bemühungen unangefochten geblieben und stellte er sich auch im vorliegenden Verfahren auf den Standpunkt, es sei (weiterhin) keine verwertbare Arbeits fähigkeit gegeben (Urk. 1 S. 13 f. Ziff. 12.4). Demzufolge durfte die Beschwer degegnerin die Rente ohne Weiterungen (vgl. Urteile des Bundesgerichts 9C_491/2012</w:t>
      </w:r>
    </w:p>
    <w:p>
      <w:r>
        <w:t>vom 22.</w:t>
      </w:r>
    </w:p>
    <w:p>
      <w:r>
        <w:t>Mai 2013 E. 5.2.1, 9C_474/2013 vom 20. Februar 2014 E. 6.3 und 8C_19/2016 vom 4. April 2016 E. 5.2.3) revisionsweise aufheben.</w:t>
      </w:r>
    </w:p>
    <w:p>
      <w:r>
        <w:rPr>
          <w:b/>
        </w:rPr>
        <w:t>E. 8</w:t>
      </w:r>
    </w:p>
    <w:p>
      <w:r>
        <w:t>Folglich erweist sich die angefochtene Verfügung vom 8. Dezember 2014 (Urk. 2) als rechtens, was zur Abweisung der Beschwerde führt.</w:t>
      </w:r>
    </w:p>
    <w:p>
      <w:r>
        <w:rPr>
          <w:b/>
        </w:rPr>
        <w:t>E. 9.1</w:t>
      </w:r>
    </w:p>
    <w:p>
      <w:r>
        <w:t>Die Voraussetzungen für die Gewährung der unentgeltlichen Rechtspflege gemäss § 16 Abs. 1 und 2 des Gesetzes über das Sozialversicherungsgericht ( GSVGer ) sind vorliegend erfüllt (vgl. insbesondere Urk. 9). Demzufolge ist dem Beschwerdeführer antragsgemäss (Urk. 1 S. 2) die unentgeltliche Prozessführung zu bewilligen und Rechtsanwältin Regula Aeschlimann Wirz als unentgeltliche Rechtsvertreterin für das vorliegende Verfahren zu bestellen.</w:t>
      </w:r>
    </w:p>
    <w:p>
      <w:r>
        <w:rPr>
          <w:b/>
        </w:rPr>
        <w:t>E. 9.2</w:t>
      </w:r>
    </w:p>
    <w:p>
      <w:r>
        <w:t>Die Kosten des Verfahrens (Art. 69 Abs. 1 bis IVG) sind auf Fr. 700.-- festzu setzen und entsprechend dessen Ausgang dem Beschwerdeführer aufzuerlegen, zufolge Gewährung der unentgeltlichen Prozessführung jedoch einstweilen auf die Gerichtskasse zu nehmen.</w:t>
      </w:r>
    </w:p>
    <w:p>
      <w:r>
        <w:rPr>
          <w:b/>
        </w:rPr>
        <w:t>E. 9.3.1</w:t>
      </w:r>
    </w:p>
    <w:p>
      <w:r>
        <w:t>Bei diesem Verfahrensausgang steht der unentgeltlichen Rechtsvertreterin des Beschwerdeführers, Rechtsanwältin Regula Aeschlimann Wirz eine Entschädi gung aus der Gerichtskasse zu. Diese bemisst sich nach der Bedeutung der Streitsache und der Schwierigkeit des Prozesses, wobei namentlich für unnöti gen Aufwand kein Ersatz gewährt wird (§ 34 Abs. 3 GSVGer in Verbindung mit § 7 Abs. 1 und § 8 der Verordnung über die Gebühren, Kosten und Entschädi gungen vor dem Sozialversicherungsgericht, GebV</w:t>
      </w:r>
    </w:p>
    <w:p>
      <w:r>
        <w:t>SVGer ).</w:t>
      </w:r>
    </w:p>
    <w:p>
      <w:r>
        <w:rPr>
          <w:b/>
        </w:rPr>
        <w:t>E. 9.3.2</w:t>
      </w:r>
    </w:p>
    <w:p>
      <w:r>
        <w:t>Rechtsanwältin Regula Aeschlimann Wirz machte mit Kostennote vom 1. April 2015 (Urk. 13) einen Aufwand von 18.1 Stunden sowie Barauslagen von Fr. 124.40 geltend.</w:t>
      </w:r>
    </w:p>
    <w:p>
      <w:r>
        <w:t>Entgegen §</w:t>
      </w:r>
    </w:p>
    <w:p>
      <w:r>
        <w:t>7 Abs.</w:t>
      </w:r>
    </w:p>
    <w:p>
      <w:r>
        <w:t>2 GebV</w:t>
      </w:r>
    </w:p>
    <w:p>
      <w:r>
        <w:t>SVGer sind in der eingereichten Kostennote die Auf wendungen nicht im Detail auf geführt , was eine Prüfung durch das Gericht verhindert. Die verrechneten Bemühungen sind der Bedeutung der Streitsache und der Schwierigkeit des Prozesses nicht angemessen. Selbst wenn berücksich tigt wird, dass Rechtsanwältin Regula Aeschlimann Wirz die Rechtsvertretung des Beschwerdeführers erst im Hinblick auf das vorliegende Verfahren über nommen hat, erscheint ein Aufwand von 4.9 Stunden für das Aktenstudium (inklusive Unterlagen unentgeltlicher Rechtsbeistand, Urteil) und 9.5 Stunden für das Abfassen der Beschwerdeschrift als überhöht. Wofür der weitere Aufwand von 3.7 Stunden für die „Beratung Beschwerdeführer“ (inklusive unent geltlicher Rechtsbeistand, Besprechung Urteil) angefallen ist, kann nicht vollends nachvollzogen werden, weshalb hierfür nicht in diesem Umfang eine Entschädigung zugesprochen werden kann. Angesichts der zu studierenden Aktenstücke, der 14-seitigen Beschwerdeschrift (wovon knapp sechs Seiten auf die materielle Begründung entfallen) samt notwendiger Aufwendungen für Instruktion (inklusive Urteilsstudium) , der Bemühungen im Zusammenhang mit dem Gesuch um unentgeltliche Rechtspflege sowie der in ähnlich gelagerten Fällen zugesprochenen Beträge ist die Entschädigung von Rechtsanwältin Regula Aeschlimann Wirz bei Anwendung des gerichtsüblichen Stundenansat zes von Fr. 220.-- (zuzüglich Mehrwertsteuer) für ab 1.</w:t>
      </w:r>
    </w:p>
    <w:p>
      <w:r>
        <w:t>Januar 2015 angefallene Bemühungen auf Fr.</w:t>
      </w:r>
    </w:p>
    <w:p>
      <w:r>
        <w:t>2‘500.-- (inklusive Barauslagen und Mehrwertsteuer) fest zusetzen.</w:t>
      </w:r>
    </w:p>
    <w:p>
      <w:r>
        <w:rPr>
          <w:b/>
        </w:rPr>
        <w:t>E. 9.4</w:t>
      </w:r>
    </w:p>
    <w:p>
      <w:r>
        <w:t>Der Beschwerdeführer wird auf §</w:t>
      </w:r>
    </w:p>
    <w:p>
      <w:r>
        <w:t>16 Abs.</w:t>
      </w:r>
    </w:p>
    <w:p>
      <w:r>
        <w:t>4 GSVGer hingewiesen, wonach er zur Nachzahlung der ihm erlassenen Gerichtskosten und der Entschädigung an Rechtsanwältin Regula Aeschlimann Wirz verpflichtet ist, sobald er dazu in der Lage ist. Das Gericht beschliesst: In Bewilligung des Gesuchs vom 22. Januar 2015 wird dem Beschwerdeführer die un entgeltliche Prozessführung gewährt und Rechtsanwältin Regula Aeschlimann , Küs nacht ZH , als unentgeltliche Rechtsvertreterin für das vorliegende Verfahren bestellt ,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Regula Aeschlimann Wirz, Küsnacht ZH, wird mit Fr. 2‘500 .-- (inkl. Barauslagen und MWSt ) aus der Gerichtskasse entschädigt. Der Beschwerdeführer wird auf die Nachzahlungs pflicht gemäss § 16 Abs. 4 GSVGer hingewiesen. 4.</w:t>
      </w:r>
    </w:p>
    <w:p>
      <w:r>
        <w:t>Zustellung gegen Empfangsschein an: - Rechtsanwältin Regula Aeschlimann Wirz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