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IV.2015.00065 vom 16. Dezember 2015</w:t>
      </w:r>
    </w:p>
    <w:p>
      <w:r>
        <w:t>ZH Sozialversicherungsgericht, 2015-12-16, DE</w:t>
      </w:r>
    </w:p>
    <w:p>
      <w:r>
        <w:rPr>
          <w:b/>
        </w:rPr>
        <w:t xml:space="preserve">Quelle: </w:t>
      </w:r>
      <w:r>
        <w:t>https://mcp.opencaselaw.ch/entscheid/zh_sozialversicherungsgericht_IV.2015.00065</w:t>
      </w:r>
    </w:p>
    <w:p>
      <w:r>
        <w:t>FR: ZH_SOZIALVERSICHERUNGSGERICHT IV.2015.00065 du 16 décembre 2015</w:t>
      </w:r>
    </w:p>
    <w:p>
      <w:r>
        <w:t>IT: ZH_SOZIALVERSICHERUNGSGERICHT IV.2015.00065 del 16 dicembre 2015</w:t>
      </w:r>
    </w:p>
    <w:p>
      <w:pPr>
        <w:pStyle w:val="Heading2"/>
      </w:pPr>
      <w:r>
        <w:t>Erwägungen</w:t>
      </w:r>
    </w:p>
    <w:p>
      <w:r>
        <w:rPr>
          <w:b/>
        </w:rPr>
        <w:t>E. 1.1</w:t>
      </w:r>
    </w:p>
    <w:p>
      <w:r>
        <w:t>Streitig und zu prüfen ist der Anspruch des Beschwerdeführers auf eine Invali denrente.</w:t>
      </w:r>
    </w:p>
    <w:p>
      <w:r>
        <w:rPr>
          <w:b/>
        </w:rPr>
        <w:t>E. 1.2</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1.5</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 IVV )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erfassen (Urteil des Bundesgerichts I 526/06 vom 31. Oktober 2006 E. 2.3 mit Hinweisen).</w:t>
      </w:r>
    </w:p>
    <w:p>
      <w:r>
        <w:rPr>
          <w:b/>
        </w:rPr>
        <w:t>E. 1.6</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2</w:t>
      </w:r>
    </w:p>
    <w:p>
      <w:r>
        <w:t>Dagegen erhob der Versicherte am 1 6. Januar 2015 Beschwerde und beantragte, die angefochtene Verfügung sei insofern aufzuheben, als ihm über den 3 1. Juli 2011 hinaus bis und mit Januar 2014 eine ganze Rente nebst entsprechenden Kinderrenten zuzusprechen sei; alsdann sei die Sache zwecks Festlegung einer allfälligen Rente ab Februar 2014 zu neuer Entscheidung an die Beschwerde gegnerin zurückzuweisen ( Urk. 1, vgl. auch Beschwerdeergänzung vom 2 7. Januar 2015, Urk. 6). Die Beschwerdegegnerin beantragte mit Beschwerde antwort vom 1 1. Mai 2015 eine reformatio in peius in dem Sinne, dass die angefochtene Verfügung aufzuheben und ein Anspruch des Beschwerdeführers auf eine Rente zu verneinen sei ( Urk. 14). Der Beschwerdeführer hielt mit Replik vom 6. Oktober 2015 an seinen Anträgen fest ( Urk. 21). Die Beschwerdegegne rin teilte am 2 8. Oktober 2015 mit, dass sie auf das Einreichen einer Duplik ver zichte ( Urk. 24), was dem Beschwerdeführer am 2 9. Oktober 2015 angezeigt wurde ( Urk. 25).</w:t>
      </w:r>
    </w:p>
    <w:p>
      <w:r>
        <w:rPr>
          <w:b/>
        </w:rPr>
        <w:t>E. 2.1</w:t>
      </w:r>
    </w:p>
    <w:p>
      <w:r>
        <w:t>Die bis zur B egutachtung durch die Ärzte des F.___</w:t>
      </w:r>
    </w:p>
    <w:p>
      <w:r>
        <w:t>aufliegenden Arztberichte wurden in deren Expertise vom 2 7. Januar 20 14 zusammengefasst (Urk. 15/99/5 -11 ), weshalb sie an dieser Stelle nicht noch einmal wiedergege ben werden.</w:t>
      </w:r>
    </w:p>
    <w:p>
      <w:r>
        <w:rPr>
          <w:b/>
        </w:rPr>
        <w:t>E. 2.2</w:t>
      </w:r>
    </w:p>
    <w:p>
      <w:r>
        <w:t>Die Ärzte des F.___ stellten in ihrem Gutachten folgende Diagnosen mit Einfluss auf die Arbeitsfähigkeit ( Urk. 15/99/32): ( 1) Status nach Arthroskopie mit Rekonst ruktion der Supraspinatussehne , Bize pstenodese , Akromioplastik und Resektion des Akromioklavikulargelenks</w:t>
      </w:r>
    </w:p>
    <w:p>
      <w:r>
        <w:t>links am 3 0. Oktober 2013 (ICD-10 Z98.8) - Status nach Unterflächenpart ialruptur der Supraspinatussehn e , subak romialem</w:t>
      </w:r>
    </w:p>
    <w:p>
      <w:r>
        <w:t>I m pingement und AC-Gelenksarthrose (ICD-10 M75.1/M75.4/M19.01) - bislang unau ffälliger postoperativer Verlauf mit zeitgerechten Therapiefort - schritten (2) ch ronisch intermittierende Schulterschmerzen rechts (ICD-10 M79.61) - Status nach Osteosynthese bei Klavikulaschaftfraktur im April 2009 sowie Osteosynthesemateriale ntfernung im April 2010 (ICD-10 Z98.8/Z47.0/T92.1) - Status nach offener Reposition und Osteosynthese des Tuberculum</w:t>
      </w:r>
    </w:p>
    <w:p>
      <w:r>
        <w:t>ma i us , Tenodese der langen Bizepssehne und subak romialer Dekompression am 27. Februar 20</w:t>
      </w:r>
    </w:p>
    <w:p>
      <w:r>
        <w:rPr>
          <w:b/>
        </w:rPr>
        <w:t>E. 2.3</w:t>
      </w:r>
    </w:p>
    <w:p>
      <w:r>
        <w:t>Dr. G.___ gab im Bericht vom 1. Juni 2014 an, dass d er Beschwerdeführer Schmerzen an der linken Schulter, am rechten Bein und am rechten Knie habe. Die chronischen Schmerzen würden bleiben. Gegenwärtig erfolge eine medika mentöse Schmerztherapie. Bei den Fragen zur Arbeitsfähigkeit des Besch wer deführers verwies sie auf die gutachterlichen Feststellungen ( Urk. 15/104).</w:t>
      </w:r>
    </w:p>
    <w:p>
      <w:r>
        <w:rPr>
          <w:b/>
        </w:rPr>
        <w:t>E. 2.4</w:t>
      </w:r>
    </w:p>
    <w:p>
      <w:r>
        <w:t>Dr. med. H.___ , FMH Orthopädische Chirurgie und Traumatolo gie des Bewegungsapparates, führ te im Operationsbericht vom 25. September 2014 a us, dass er am rechten Fuss eine Exostose am Metatarsale V entfernt und eine subtalare</w:t>
      </w:r>
    </w:p>
    <w:p>
      <w:r>
        <w:t>Schraubena r throdese vorgenommen habe. Dies sei indiziert gewesen, weil der Beschwerdeführer seit Jahren an einer zuneh menden Arthrose im Subtalargelenk bei Status nach multiplen Distorsionstrau mata und zweimaliger Bandplastik bei l eichter Hohlfussdeformität gelitten habe . Klinisch habe er grösste Beschwerden um die Fibulaspitze und im Bereich des lateralen Subtalargelenkes gehabt. Zusätzlich habe eine vorbestehende Exostose dorsal über dem Metatarsale V bei Status nach Fraktur vor gelegen . Radiologisch habe sich eine ausgeprägte Arthrose im lateralen Subtalargelenk mit Ossikelbildung gezeigt ( Urk. 3/1). 3.</w:t>
      </w:r>
    </w:p>
    <w:p>
      <w:r>
        <w:rPr>
          <w:b/>
        </w:rPr>
        <w:t>E. 3</w:t>
      </w:r>
    </w:p>
    <w:p>
      <w:r>
        <w:t>Auf die Vorbringen der Parteien und die eingereichten Akten wird, soweit erfor derlich, im Rahmen der nachfolgenden Erwägungen eingegangen. Das Gericht zieht in Erwägung: 1.</w:t>
      </w:r>
    </w:p>
    <w:p>
      <w:r>
        <w:rPr>
          <w:b/>
        </w:rPr>
        <w:t>E. 3.1</w:t>
      </w:r>
    </w:p>
    <w:p>
      <w:r>
        <w:t>Die Beschwerdegegnerin stützte sich in der angefochtenen Verfügung vom 2. Dezember 2014 in medizinischer Hinsicht im Wesentlichen auf das Gutach ten des F.___ vom 2 7. Januar 2014 ( Urk. 15/99) sowie auf</w:t>
      </w:r>
    </w:p>
    <w:p>
      <w:r>
        <w:t>die Stellungnahme n der Ärzte des Regionalen Ärztlichen Dienstes (RAD)</w:t>
      </w:r>
    </w:p>
    <w:p>
      <w:r>
        <w:t>Dr. med. I.___ , Facharzt für Arbeitsmedizin, vom 1 1. Januar 2012 (Urk. 15/69/6-7) und med. pract . J.___ , FMH Orthopädische Chirurgie und Traumatologie des Bewegungsapp arates, vom 1 4. Juni 2014 (Urk. 15/106/6) .</w:t>
      </w:r>
    </w:p>
    <w:p>
      <w:r>
        <w:rPr>
          <w:b/>
        </w:rPr>
        <w:t>E. 3.2.1</w:t>
      </w:r>
    </w:p>
    <w:p>
      <w:r>
        <w:t>Die Ärzte des F.___</w:t>
      </w:r>
    </w:p>
    <w:p>
      <w:r>
        <w:t>legten in ihrem Gutachten dar, dass sich aus Sicht des Bewe gungsapparates ein Status nach Arthroskopie mit Rekonstruktion der Supraspi natussehne , Bizeps tenodese , Akromioplastik und Resekt ion des Akromioklavi kulargelenk s links am 3 0. Oktobe r 2013 mit bislang unauffälligem postoperati vem Verlauf und zeitgerechten Therapiefortschritten zeige. Zudem könnten chronisch intermittierende Schulterschmerzen rechts, eine beginnende USG-Arthrose rechts sowie eine lateral betonte Gonarthrose am rechten Knie festge stellt werden, welche die Arbeitsfähigkeit beeinflussen würden. Unter der Voraussetzung eines weiterhin ungestörten Heilverlaufs an der linken Schulter könne für die angestammte wie auch für jede andere körperlich leichte, adap tierte Tätigkeit unter Wechselbelastung von einer Arbeits- und Leistungsfähig keit von 100 % ausgegangen werden. Für körperlich mittelschwere und schwere Tätigkeiten bestehe eine volle Arbeitsunfähigkeit. Aus neurologischer Sicht seien dem Beschwerdeführer Tätigkeiten im kaufmännischen Bereich wie auch andere sitzende oder wechselbelastende Tätigkeiten zeitlich und leistungsmässig uneingeschränkt zumu tbar. Tätigkeiten mit besonderer Beanspruchung des lin ken Beines, wie zum Beispiel Arbeiten mit Anforderungen an das Gleichge wichtsvermögen oder längeres Stehen oder Gehen seien nur noch eingeschränkt möglich. Aus allgemeininternistischer und psychiatrischer Sicht fänden sich keine Befunde und Diagnosen, welche eine Einschränkung der Arbeitsfähigkeit begründen würden. Aus polydisziplinärer Sicht bestehe eine volle Arbeitsunfä higkeit für körperlich mittelschwere und schwere Tätigkeiten. Unter der Voraussetzung eines weiterhin ungestörten Heilverlaufs an der linken Schulter könne für die Tätigkeit im kaufmännischen Bereich wie auch für jede andere körperlich leichte, adaptierte Tätigkeit unter Wechselbelastung von einer zeit lich und leistungsmässig uneingeschränkten Arbeitsfähigkeit ausgegangen wer den. Unter dem Titel „Beginn und Verlauf der Arbeitsunfähigkeit“ hielten die Gutachter fest, aus Sicht des Bewegungsapparates könne vom genannten Arbeits- und Leistungsprofil ach t bis zehn Wochen nach erfolgtem Eingriff an der linken Schulter Ende Oktober 2013 ausgegangen werden. Bei weiterhin ungestörtem Verlauf könne spätestens drei Monate postoperativ mit einer vol len Arbeits- und Leistungsfähigkeit als kaufmännischer Angestellter gerechnet werden, somit Anfang Februar 201 4. Aus neurologischer Sicht könne retro spektiv keine höhergradige Arbeitsunfähigkeit festgelegt werden. Aus allge meininternistischer und psychiatrischer Sicht könne keine Arbeitsunfähigkeit im Verlauf attestiert werden. Insgesamt sei festzustellen, dass seit der Umschu lung durch die IV für leichte, adaptierte Tätigkeiten nie eine länger andauernde, höhergradige Arbeitsunfähigkeit bestanden habe. Postoperative Krankenstände seien nicht als invalidisier e nde Krankheiten einzustufen (Urk. 15/99/34-35).</w:t>
      </w:r>
    </w:p>
    <w:p>
      <w:r>
        <w:rPr>
          <w:b/>
        </w:rPr>
        <w:t>E. 3.2.2</w:t>
      </w:r>
    </w:p>
    <w:p>
      <w:r>
        <w:t>Diese Beurteilung der Ärzte des Instituts F.___ , die sie in Kenntnis und Auseinanderset zung mit den Vorakten abgaben, ist angesichts der genannten Befunde und der Erläuterungen dazu – zumindest was den Zeit raum</w:t>
      </w:r>
    </w:p>
    <w:p>
      <w:r>
        <w:t>ab dem 6. April 2011 bis zur Begutachtung im F.___ am 1 0. Dezember 2013 betrifft –</w:t>
      </w:r>
    </w:p>
    <w:p>
      <w:r>
        <w:t>plausibel und ein leuchtend.</w:t>
      </w:r>
    </w:p>
    <w:p>
      <w:r>
        <w:t>Was der Be schwerdeführer dagegen vorbrachte ( Urk. 1 ), vermag nicht zu überzeu gen. Der Beschwerdeführer wurde vorliegend sowohl in neurologischer als auch in orthopädischer</w:t>
      </w:r>
    </w:p>
    <w:p>
      <w:r>
        <w:t>und in psychiatrischer</w:t>
      </w:r>
    </w:p>
    <w:p>
      <w:r>
        <w:t>Hi nsicht eingehend unter such t ( Urk. 15/99/16 -32) . Der psychiatrische Gutachter des Instituts</w:t>
      </w:r>
    </w:p>
    <w:p>
      <w:r>
        <w:t>F.___ hat dabei in nachvollziehbar er Weise be gründet, weshalb sich beim Beschwerdeführer, der im Übrigen auch nicht in psychiatrischer Behandlung stand/steht,</w:t>
      </w:r>
    </w:p>
    <w:p>
      <w:r>
        <w:t>auf der Basis der aktuellen Befunde ein depressives Syndrom nicht (mehr) bestätigen liess (vgl. Urk. 15/99/18-19 ). Sodann ist</w:t>
      </w:r>
    </w:p>
    <w:p>
      <w:r>
        <w:t>nicht zu beanstanden, d ass im Rahmen der psychiatrischen Begutachtung im F.___ keine „ eigentliche n Tests“</w:t>
      </w:r>
    </w:p>
    <w:p>
      <w:r>
        <w:t>– der Beschwerdeführer dürfte damit</w:t>
      </w:r>
    </w:p>
    <w:p>
      <w:r>
        <w:t>wahrscheinlich</w:t>
      </w:r>
    </w:p>
    <w:p>
      <w:r>
        <w:t>etwa das Beck-Depressions-Inventar oder die Hamilton-Skala gemeint</w:t>
      </w:r>
    </w:p>
    <w:p>
      <w:r>
        <w:t>haben – durchgeführt wurden. Denn die Ergebnisse solcher Tests sind im Rahmen der Behandlung eines Patienten zweifelsohne wertvoll, bei der Begutachtung aber nur sehr beschränkt aussage kräftig, zuma l sie ausschliesslich auf dessen subjektiven Angaben beruhen. Im Weiteren bestand vorliegend angesichts der weitgehend unauffälligen psychi atrischen Befunde auch kein hinreichender Anlass für die vom Beschwerdefüh rer beantragten neuropsychologische n Tests.</w:t>
      </w:r>
    </w:p>
    <w:p>
      <w:r>
        <w:t>Im Rahmen der interdisziplinären Gesamtbeurteilung kamen die Ärzte des Instituts</w:t>
      </w:r>
    </w:p>
    <w:p>
      <w:r>
        <w:t>F.___</w:t>
      </w:r>
    </w:p>
    <w:p>
      <w:r>
        <w:t>zum Schluss, dass als Diagnose ohne Einfluss auf die Arbeitsfähigkeit ein Verdacht auf eine Schmer zverarbei tungsstörung vorliege ( Urk. 15/99/33 ). Entgegen den Darlegungen des Beschwerdeführers s teht die Beurteilung der Ärzte des Instituts F.___ somit auch nicht im Widerspruch zur Beurteilung der Ärzte der Gutachterstelle C.___ .</w:t>
      </w:r>
    </w:p>
    <w:p>
      <w:r>
        <w:t>Diese hatten nämlich – nebst einem ängstlich betonten depressiven Syndrom (depressive Episode mittel schwer) - ebenfalls einen Verdacht auf eine Schmerzverarbeitungsstörung erho ben, wenn auch einen dringenden (Urk. 15/58/59). Eine blosse Verdachtsdiag nose vermag aber von vornherein keine invalidenversicherungsrechtlich rele vante Beeinträchtigung der Arbeitsfähigkeit zu begründen. Leichte bis höchs tens mittelschwere Störungen aus dem depressiven Formenkreis sind im Übri gen therapierbar und führen – vorbehältlich einer ausgewiesenen Behand lungsresistenz - invalidenversicherungsrechtlich zu keiner Einschränkung der Arbeitsfähigkeit (Urteil des Bundesgerichtes 9C_836/2014 vom 2 3. März 2015 E. 3.1 mit Hinweisen). Von einer Behandlungsresistenz kann vorliegend nicht die Rede sein, hat sich der Beschwerdeführer doch bislang keiner Psychothera pie unterzogen, was im Übrigen nicht auf einen erheblichen psychischen Lei densdruck schliessen lässt. Es ist somit nicht von einem relevanten psychischen Leiden auszugehen. Die vom Beschwerdeführer ( Urk. 21 S. 3) erwähnte Ände rung der bundesgerichtlichen Rechtsprechung zu den anhaltenden somatofor men</w:t>
      </w:r>
    </w:p>
    <w:p>
      <w:r>
        <w:t>Schmerzstörung en und vergleichbaren psychosomatischen Leiden (BGE 141 V 281) ändert daran nichts.</w:t>
      </w:r>
    </w:p>
    <w:p>
      <w:r>
        <w:rPr>
          <w:b/>
        </w:rPr>
        <w:t>E. 3.3</w:t>
      </w:r>
    </w:p>
    <w:p>
      <w:r>
        <w:t>.3</w:t>
      </w:r>
    </w:p>
    <w:p>
      <w:r>
        <w:t>Gemäss Dr. med. A.___ , FMH Orthopädische Chirurgie, wurde aufgrund der anlässlich der Operation vom 1 5. April 2010 entnommenen Gewebsproben ein low -grade-Infekt nachgewiesen (Urk. 15/51/15). Dr. A.___ attestierte dem Beschwerdeführer in der Folge eine 100%ige Arbeitsunfähigkeit für jegli che Tätigkeit ( Urk. 15/51/15, Urk. 15/51/5 und Urk. 15/50/1). Wohl sind nach der Rechtsprechung Berichte der behandelnden Ärzte auf Grund deren auf tragsrechtlichen Vertrauensstellung zum Patienten grundsätzlich mit Vorbehalt zu würdigen (BGE 125 V 351 E. 3b/cc) und basiert die von RAD-Arzt Dr. I.___ gestützt darauf vorgenommene Einschätzung der Arbeitsfähigkeit in der Zeit zwischen dem 1 5. April 2010 und dem 2 1. September 2011 demnach nicht auf einer eindeutigen ärztlichen Entscheidungsgrundlage. Unter den gegebenen Umständen ist aber auf die - gestützt auf die Beurteilung von RAD-Arzt Dr. I.___</w:t>
      </w:r>
    </w:p>
    <w:p>
      <w:r>
        <w:t>- erfolgte befristete</w:t>
      </w:r>
    </w:p>
    <w:p>
      <w:r>
        <w:t>Rentenzusprache</w:t>
      </w:r>
    </w:p>
    <w:p>
      <w:r>
        <w:t>nicht zurückzukommen, zumal von der Möglichkeit einer reformatio in peius</w:t>
      </w:r>
    </w:p>
    <w:p>
      <w:r>
        <w:t>ohnehin zurückhaltend Gebrauch zu machen ist (Urteil des Bundesgerichts H 161/06 vom 6. August 2007 E. 5.6 ; vgl. auch Urteil des Bundesgerichts 9C_17/2010 vom 2 2. April 2010 E. 3.1.2). 3. 4 3.4.1</w:t>
      </w:r>
    </w:p>
    <w:p>
      <w:r>
        <w:t>Was den weiteren Verlauf betrifft, wies RAD-Ärztin J.___ in der Stellungnahme vom 1 4. Juni 2014 ( Urk. 15/106/6) sodann zutreffend darauf hin, dass dem Bericht von Dr. G.___ vom 1. Juni 2014 (vgl. E. 2.3) und dem Austrittsbericht der Klinik K.___ vom 2 0. November 2013 ( Urk. 15/104/5-7) keine neuen medizinischen Sachverhalte zu entnehmen seien. 3.4.2</w:t>
      </w:r>
    </w:p>
    <w:p>
      <w:r>
        <w:t>In der Stellungnahme vom 5. Mai 2015 ( Urk. 16) ergänzte RAD-Ärztin J.___ , dass der Operationsbericht von Dr. H.___ vom 2 5. September 2014 eine Arthrose des rechten Fusses im unteren Sprunggelenk und einen schmerz haften Knochenvorsprung am 5. Mittelfussknochen nach einer alten Fraktur ausweise. Die Arthrose sei bereits im Zeitpunkt des F.___ -Gutachtens im Januar 2014 bekannt gewesen und berücksichtigt worden. Am 2 5. September 2014 (richtig: 2 4. September 2014) seien eine Arthrodese (Versteifung) des unteren Sprunggelenks und eine Abtragung der Exostose durchgeführt worden. Der Operateur habe in der Nachbehandlung eine 20 kg Teilbelastung im Spezial schuh ( Vacoped ) für sechs Wochen vorgesehen (vgl. Urk. 3/1). Einen zeitge rechten Verlauf vorausgesetzt, könne in der Regel nach sechs Wochen mit dem Belastungsaufbau begonnen werden, so dass das untere Sprunggelenk zwölf Wochen nach der Operation wieder voll belastbar sei. Der Mittelfussknochen sei spätestens sechs Wochen nach der Abtragung der Exostose wieder voll belast bar. Eine dauerhafte Einschränkung der Arbeitsfähigkeit als Angestellter im kaufmännischen Bereich sei nicht zu erwarten ( Urk. 16).</w:t>
      </w:r>
    </w:p>
    <w:p>
      <w:r>
        <w:t>Auch diese Darlegungen von RAD-Ärztin J.___ sind plausibel. Wie sich der im Beschwerdeverfahren eingereichten ärztlichen Bestätigung von Dr. H.___ vom 2 0. Januar 2015 entnehmen lässt, war der Beschwerdeführer nach dem Eingriff von Ende September 2014 offenbar acht Wochen auf einen Spezialschuh ( Vacoped ) und Gehstöcke angewiesen ( Urk. 7/1). Dass der Heil verlauf wesentlich verzögert gewesen oder dass Komplikationen aufgetreten wären, geht aus dieser ärztlichen Bestätigung jedoch nicht hervor. Im Weiteren reichte der Beschwerdeführer zwar noch ärztliche Zeugnisse nach, mit denen Dr. H.___ ihm vom 2 4. September 2014 bis zum 3 1. März 2015 – ohne jeg liche Begründung - eine 100%ige Arbeitsunfähigkeit bescheinigte ( Urk. 7/2 und Urk. 12). Dass der Beschwerdeführer aufgrund des operativen Eingriffs am rechten Fuss vom 2 4. September 2014 selbst in einer angepassten Tätigkeit im Büro dauerhaft eingeschränkt gewesen sein soll, lässt sich damit unter den gegebenen Umständen aber nicht belegen .</w:t>
      </w:r>
    </w:p>
    <w:p>
      <w:r>
        <w:rPr>
          <w:b/>
        </w:rPr>
        <w:t>E. 3.5</w:t>
      </w:r>
    </w:p>
    <w:p>
      <w:r>
        <w:t>Es ist somit festzuhalten, dass auf die genannten Beurteilung en der Ärzte des F.___ sowie der RAD-Ärzte J.___ und Dr. I.___ abgestellt werden kann. Demnach ist davon a usz ugehen, dass der Beschwerdeführer nach Ablauf des Wartejahres (April 2010) bis April 2011 zu 100 % arbeitsunfähig war, in der Folge jedoch in der bisherigen Tätigkeit im kaufmännischen Bereich sowie in (anderen) adaptierten Tätigkeiten eine 100%ige Arbeits- und Leistungsfähigkeit bestand. 4.</w:t>
      </w:r>
    </w:p>
    <w:p>
      <w:r>
        <w:t>4.1</w:t>
      </w:r>
    </w:p>
    <w:p>
      <w:r>
        <w:t>4.1.1</w:t>
      </w:r>
    </w:p>
    <w:p>
      <w:r>
        <w:t>Die beiden von der Beschwerdegegnerin im Rahmen der Invaliditätsbemessung vorgenommenen Einkomme nsvergleiche ergaben per April 2010 einen Invali ditätsgrad von 100 % und per April 2011</w:t>
      </w:r>
    </w:p>
    <w:p>
      <w:r>
        <w:t>einen Invaliditätsgr ad von 0 % (Urk. 2 ) .</w:t>
      </w:r>
    </w:p>
    <w:p>
      <w:r>
        <w:t>4.1.2</w:t>
      </w:r>
    </w:p>
    <w:p>
      <w:r>
        <w:t>Das Valideneinkommen bezifferte die Beschwerdegegnerin, ausgehend vom Tabel lenlohn für gastgewerbliche Tätigkeiten im Anforderungsniveau 1 ( Lohn strukturerhebung [LSE] 2010 des Bundesamtes für Statistik, TA 7, Ziffer 37) für das Jahr 2010 mit Fr. 78‘449.-- und für das Jahr 2011 mit Fr. 78‘999.--. Das Invalideneinkommen setzte sie für das Jahr 2010 auf Fr. 0.-- fest. Für das Jahr 2011 ermittelte sie, ausgehend vom Tabellenlohn für Sekretariats- und Kanzlei arbeiten im Anforderungsniveau 2 (LSE 2010 TA 7, Ziffer 22), ein Invalidenein kommen von Fr. 100‘338.-- (vgl. Urk. 15/68 und Urk. 2).</w:t>
      </w:r>
    </w:p>
    <w:p>
      <w:r>
        <w:t>Der Beschwerdeführer brachte dagegen vor, die Anrechnung eines erzielbaren Einkommens von etwas über Fr. 100‘000.-- mute völlig utopisch an. Gemäss Bericht der Firma Y.___ vom 29. März 2010 habe sein Jahresverdienst Fr. 91‘800.--betragen. Aus dem Arbeitszeugnis vom 31. August 2010 ergebe sich, dass er dort einen für den Betrieb der Firma Y.___ spezifischen Arbeitsplatz besetzt habe, nämlich ab 2000 als Technical Accountant II . Offenbar aufgrund des langjährigen Arbeitsverhältnisses habe er dabei einen Lohn erzielt, der als überdurchschnittlich hoch erscheine und den er mit seinen beruflichen Kenntnissen und angesichts seiner beruflichen Karriere nie mehr werde errei chen können. Es erscheine angemessen, ihm einen Validenlohn (richtig: Invali denlohn ) im Rahmen eines Anforderungsniveau 4, Ziff. 94 – 96, „Erbringung von sonstigen Dienstleistungen“ (der LSE) zuzuordnen (Urk. 21 S. 3-4). 4.1.3</w:t>
      </w:r>
    </w:p>
    <w:p>
      <w:r>
        <w:t>Gemäss bundesgerichtlicher Rechtsprechung ist für die Ermittlung des Validenein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134 V 322 E. 4.1 mit Hinweisen).</w:t>
      </w:r>
    </w:p>
    <w:p>
      <w:r>
        <w:t>Wie eingangs erwähnt, war dem seit Januar 1979 als Koch tätigen Beschwerde führer wegen Hüft- und Sprunggelenksbeschwerden eine Umschulung zuge sprochen worden. Nach erfolgreichem Abschluss der Umschulung war er ab dem 1. September 2000 bei seiner bisherigen Arbeitgeberin als Technical Accountant (TA) Europe tätig (vgl. Sachverhalt Ziffer 1.1), wobei er ab dem 1. März 2010 das von ihm genannte – vergleichsweise hohe - Einkommen von Fr. 91‘800.-- erzielte (Urk. 15/43/2). Unter diesen Umständen rechtfertigt es sich, als „bisherige Tätigkeit“ nicht die (angestammte) Tätigkeit als Koch, sondern diejenige als Technical Accountant zu betrachten (vgl. Urteil IV.2013.00731 vom 1. Dezember 2014 E. 5.2 mit Hinweisen).</w:t>
      </w:r>
    </w:p>
    <w:p>
      <w:r>
        <w:t>Unbestrittenermassen hat der Beschwerdeführer seine Stelle als Technical Accountant bei der Firma Y.___ nicht aus gesundheitlichen, sondern aus wirt schaftlichen Gründen (betriebliche Umstrukturierung) verloren, weshalb der dort zuletzt erzielte Lohn nicht zur Bemessung des Valideneinkommens heranzuzie hen ist. Dieses ist vielmehr aufgrund von Tabellenlöhnen zu bemessen. Gleiches gilt für das Invalideneinkommen.</w:t>
      </w:r>
    </w:p>
    <w:p>
      <w:r>
        <w:t>Angesichts der vom Beschwerdeführer seit 1998 im Rahmen des kaufmänni schen Praktikums sowie als Technical Accountant bei der Firma Y.___ ausgeführ ten Arbeiten (vgl. die detaillierte Auflistung in Urk. 3/2) und da ihm diese nach dem Gesagten spätestens ab April 2011 wieder vollumfänglich zumutbar sind, erscheint es sachgerecht, beide Vergleichseinkommen aufgrund des Tabellen lohnes für die Erbringung von sonstigen Dienstleistungen (LSE 2010 TA 1 Zif fern 94-96) zu ermitteln. Da angenommen werden kann, dass der ausgeglichene Arbeitsmarkt in diesem Bereich eine Vielzahl von passenden Stellen anbietet, besteht dabei kein Anlass, beim Validen- und Invalideneinkommen von ver schiedenen Anforderungsniveaus auszugehen. Es mag zwar zutreffen, dass der Beschwerdeführer keine Stelle mehr finden wird, bei welcher er ein gleich hohes Einkommen erzielt wie zuletzt bei der Firma Y.___ . Die dortige Stelle wurde ihm jedoch nicht aus gesundheitlichen, sondern aus wirtschaftlichen Gründen gekündigt. Da die Invalidenversicherung allfällige Erwerbsverluste, die auf wirtschaftliche Gründe zurückzuführen sind, nicht abdeckt (vgl. BGE 135 V 58 E. 3.4.1), erscheint der von der Beschwerdegegnerin für die Zeit ab April 2011 ermittelte Invaliditätsgrad von 0 % im Ergebnis korrekt. 4.2</w:t>
      </w:r>
    </w:p>
    <w:p>
      <w:r>
        <w:t>Die angefochtene Verfügung vom 2. Dezember 2014, mit welcher dem Beschwer deführer mit Wirkung ab dem 1. September 2010 bis zum 3 1. Juli 2011 eine befristete ganze Rente zugesprochen wurde, erweist sich damit als rechtens.</w:t>
      </w:r>
    </w:p>
    <w:p>
      <w:r>
        <w:t>Die Beschwerde ist deshalb abzuweisen. 4.3</w:t>
      </w:r>
    </w:p>
    <w:p>
      <w:r>
        <w:t>Wie der Beschwerdeführer zu Recht anmerkte , beurteilt die angefochtene Verfü gung im Übrigen einzig das Rentenbegehren. Soweit der Beschwerdeführer über den Rentenanspruch hinaus berufliche Massnahmen geltend macht (vgl. Urk. 1 S. 7), ist auf die Beschwerde mangels Anfechtungsgegenstandes daher nicht einzutreten (vgl. BGE 131 V 164 E. 2.1; 125 V 413 E. 1a). 5.</w:t>
      </w:r>
    </w:p>
    <w:p>
      <w:r>
        <w:t>Da es um die Bewilligung oder Verweigerung von Versicherungsleistungen geht, ist das Verfahren kostenpflichtig. Die Gerichtskosten sind nach dem Ver fahrensaufwand und unabhängig vom Streitwert festzulegen (Art. 69 Abs. 1 bis IVG) und auf Fr. 8 00.-- anzusetzen. Entsprechend dem Aus gang des Verfahrens sind sie dem u nterliegenden Beschwerdeführer aufzuerlegen. Das Gericht erkennt: 1.</w:t>
      </w:r>
    </w:p>
    <w:p>
      <w:r>
        <w:t>Die Beschwerde wird abgewiesen, soweit auf sie eingetreten wird. 2.</w:t>
      </w:r>
    </w:p>
    <w:p>
      <w:r>
        <w:t>Die Gerichtskosten von Fr. 800 .-- werden dem Beschwerdeführer auferlegt.</w:t>
      </w:r>
    </w:p>
    <w:p>
      <w:r>
        <w:t>Rechnung und Einzahlungsschein werden dem</w:t>
      </w:r>
    </w:p>
    <w:p>
      <w:r>
        <w:t>Kostenpflichtigen nach Eintritt der Rechtskraft zugestellt. 3.</w:t>
      </w:r>
    </w:p>
    <w:p>
      <w:r>
        <w:t>Zustellung gegen Empfangsschein an: - Rechtsanwalt Michael Ausfeld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ATSG) gewesen sind; und c.</w:t>
      </w:r>
    </w:p>
    <w:p>
      <w:r>
        <w:t>nach Ablauf dieses Jahres zu mindestens 40 % invalid ( Art.</w:t>
      </w:r>
    </w:p>
    <w:p>
      <w:r>
        <w:rPr>
          <w:b/>
        </w:rPr>
        <w:t>E. 08</w:t>
      </w:r>
    </w:p>
    <w:p>
      <w:r>
        <w:t>sowie Osteosynthesematerialentfernung am 2 5. Juni 2008 (ICD -</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T92.1) - anamnestisch Status nach subakromialer Dekompression im Dezember 2000 (ICD-10 Z98.8) (3) eine beginnende Arthrose des unteren Sprunggelenks (USG) rechts (ICD-10 M19.17) - Status nach wiederholten operativen Eingriffen bei Bandläsionen medial und lateral am Sprunggelenk ab 1996 (ICD-10 Z98.8/T 93.3) (4) eine lateral betonte Gonarthrose Knie rechts (ICD-10 M17.1) - Status nach Arthroskopie mit partieller lateraler Me nis k ektomie am 1 3. April 2012 (ICD-10 Z98.8)</w:t>
      </w:r>
    </w:p>
    <w:p>
      <w:r>
        <w:t>Diagnosen ohne Einfluss auf die Arbeitsfähigkeit nannten die Ärzte des F.___ folgende ( Urk. 15/99/33): (1) eine arterielle Hypertonie (ICD-10 I10) - aktuell medikamentös ungenügend eingestellt (2) eine Adipositas mit BMI 30,7 kg/m2 (ICD-10 E66.9) (3) ein rezidivierendes Schmerzsyndrom linker Oberschenkel unklarer Ätiologie - Status nach 1984 diagnostiziertem</w:t>
      </w:r>
    </w:p>
    <w:p>
      <w:r>
        <w:t>Osteom linke Hüfte m it partiell erfolgreicher Implantation eine s Neurostimulator s 2011 (Neuimplantation 2012) (4) anamnestisch Verdacht auf eine Mera lgia</w:t>
      </w:r>
    </w:p>
    <w:p>
      <w:r>
        <w:t>paraesthetica mit dreimalig er Rev ision des Nervus</w:t>
      </w:r>
    </w:p>
    <w:p>
      <w:r>
        <w:t>cutaneus</w:t>
      </w:r>
    </w:p>
    <w:p>
      <w:r>
        <w:t>femoris</w:t>
      </w:r>
    </w:p>
    <w:p>
      <w:r>
        <w:t>lateralis link s (1989-1991 ; ICD-10 G57.9) (5) anamnestisch Status nach Tarsaltunnelsyndrom rechts (ICD-10 G57.5) (6) eine Migräne (ICD-10 G43) (7) ein Verdacht auf eine Schmerzverarbeitungsstörung (ICD-10 F54)</w:t>
      </w:r>
    </w:p>
    <w:p>
      <w:r>
        <w:t>Die Ärzte des F.___ erklärten, dass aus polydisziplinärer Sicht eine volle Arbeitsun fähigkeit für körperlich mittelschwere und schwere Tätigkeiten bestehe. Unter der Voraussetzung eines weiterhin ungestörten Heilverlaufs an der linken Schulter könne für die Tätigkeit im kaufmännischen Bereich wie auch für jede andere körperlich leichte, adaptierte Tätigkeit unter Wechselbe lastung von einer zeitlich und leistungsmä ssig uneingeschränkten Arbeits fähig keit ausgegangen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