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IV.2015.00053 vom 28. März 2015</w:t>
      </w:r>
    </w:p>
    <w:p>
      <w:r>
        <w:t>ZH Sozialversicherungsgericht, 2015-03-28, DE</w:t>
      </w:r>
    </w:p>
    <w:p>
      <w:r>
        <w:rPr>
          <w:b/>
        </w:rPr>
        <w:t xml:space="preserve">Quelle: </w:t>
      </w:r>
      <w:r>
        <w:t>https://mcp.opencaselaw.ch/entscheid/zh_sozialversicherungsgericht_IV.2015.00053</w:t>
      </w:r>
    </w:p>
    <w:p>
      <w:r>
        <w:t>FR: ZH_SOZIALVERSICHERUNGSGERICHT IV.2015.00053 du 28 mars 2015</w:t>
      </w:r>
    </w:p>
    <w:p>
      <w:r>
        <w:t>IT: ZH_SOZIALVERSICHERUNGSGERICHT IV.2015.00053 del 28 marzo 2015</w:t>
      </w:r>
    </w:p>
    <w:p>
      <w:pPr>
        <w:pStyle w:val="Heading2"/>
      </w:pPr>
      <w:r>
        <w:t>Erwägungen</w:t>
      </w:r>
    </w:p>
    <w:p>
      <w:r>
        <w:rPr>
          <w:b/>
        </w:rPr>
        <w:t>E. 6</w:t>
      </w:r>
    </w:p>
    <w:p>
      <w:r>
        <w:t>/15), dass sich der Beschwerdeführer seither ohne Aufenthaltsrecht und damit illegal in der Schweiz aufhält, was er auch in der Beschwerde bestätigt ( Urk. 1), dass das Bundesgericht die</w:t>
      </w:r>
    </w:p>
    <w:p>
      <w:r>
        <w:t>in BGE 113 V 261 E. 2b begründete Rechtsprechung , wo nach die Absicht des dauernden Verbleibens als Voraussetzung der Wohn sitz begrün dung einer Person im Sinne von Art. 23 Abs. 1 ZGB für die Belange der Sozial versicherung bei Ausländern und Staatenlosen so lange nicht beacht lich sein könne, als öffentlichrechtliche Hindernisse die Verwirklichung dieser Ab sicht langfristig verbieten würden, auch in Bezug auf den Wohnsitzbegriff nach Art. 1a Abs. 1 lit. a AHVG in Verbindung mit Art. 52d der Ver ordnung über die Alters- und Hinterlassenenversicherung (AHVV) bestätigt hat (Urteil des Bun des gerichts 9C_294/2007 vom 10. Oktober 2007 E. 6.1-6.2), dass das Sozialversicherungsgericht des Kantons Zürich bereits mit den Urteil en</w:t>
      </w:r>
    </w:p>
    <w:p>
      <w:r>
        <w:t>IV.2006.00456</w:t>
      </w:r>
    </w:p>
    <w:p>
      <w:r>
        <w:t>vom 28. November 2007 und IV.2010.00540 vom 19. Juli 2010 fest hielt, dass ausländische Staatsangehörige und Staatenlose zwar wie schwei ze rische Staatsangehörige Anspruch auf Leistungen nach den gesetz lichen Be stimmungen hätten, aber nur, sofern ihr zivilrechtlicher Wohnsitz und Aufent halt in der Schweiz bei Eintritt der Invalidität (Versicherungsfall) recht mässig, das heisst fremden poli zeilich abgestützt sei und bleibe, wobei anders als im Be reich der Krankenversi cherung (vgl. BGE 129 V 7</w:t>
      </w:r>
    </w:p>
    <w:p>
      <w:r>
        <w:rPr>
          <w:b/>
        </w:rPr>
        <w:t>E. 7</w:t>
      </w:r>
    </w:p>
    <w:p>
      <w:r>
        <w:t>E. 5.2) weder der Zweck der Invalidenversiche rung noch der ordre public ein Abstellen auf die rein zivil recht lichen Begriffe des Wohnsitzes und gewöhnlichen Aufenthalts er fordere, sondern vielmehr im Bereich der IV-mässigen Anspruchs voraus setzun gen in Anlehnung an die her gebrachte Praxis weiterhin davon auszu gehen sei, dass Wohnsitz oder gewöhn licher Aufenthalt nur begründet be ziehungs weise auf rechterhalten werden könnten, sofern öffentlich-rechtliche Hin derungs gründe die Verwirklichung der Absicht des Verbleibs in der Schweiz nicht ver bieten wür den, wobei etwaige Wider setzlichkeiten gegen Ausreise an ordnungen , Schwierig keiten bei der Aus schaffung oder der Verstoss gegen Ein reise verbote keine Grundlage für den Be zug von I V-Leistungen bieten sollten , dass die Beschwerdegegnerin vor dem Hintergrund dieser eindeutigen Rechtslage und angesichts des Umstandes, dass sich der Beschwerdeführer nach wie vor illegal in der Schweiz aufhält, zu Recht auf die Neu anmeldung nicht eingetreten ist , dass der Streitgegenstand die Bewilligung oder Verweigerung von IV-Leistungen be trifft und das Verfahren daher kostenpflichtig ist (Art. 69 Abs. 1 bis IVG), dass auf die Auferlegung von Gerichtskosten aufgrund der vorliegenden Verhältnisse zu verzichten ist ( vgl. Urk. 1) , erkennt das Gericht: 1.</w:t>
      </w:r>
    </w:p>
    <w:p>
      <w:r>
        <w:t>Die Beschwerde wird abgewiesen. 2.</w:t>
      </w:r>
    </w:p>
    <w:p>
      <w:r>
        <w:t>Es werden keine Gerichtskosten erhoben .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 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