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IV.2015.00002 vom 28. April 2016</w:t>
      </w:r>
    </w:p>
    <w:p>
      <w:r>
        <w:t>ZH Sozialversicherungsgericht, 2016-04-28, DE</w:t>
      </w:r>
    </w:p>
    <w:p>
      <w:r>
        <w:rPr>
          <w:b/>
        </w:rPr>
        <w:t xml:space="preserve">Quelle: </w:t>
      </w:r>
      <w:r>
        <w:t>https://mcp.opencaselaw.ch/entscheid/zh_sozialversicherungsgericht_IV.2015.00002</w:t>
      </w:r>
    </w:p>
    <w:p>
      <w:r>
        <w:t>FR: ZH_SOZIALVERSICHERUNGSGERICHT IV.2015.00002 du 28 avril 2016</w:t>
      </w:r>
    </w:p>
    <w:p>
      <w:r>
        <w:t>IT: ZH_SOZIALVERSICHERUNGSGERICHT IV.2015.00002 del 28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und Ziff. 6 ) , als er sich am 2 1. Februar 1994 unter Hinweis auf die Folgen eines Unfalls vom 1 6. Juni 199</w:t>
      </w:r>
    </w:p>
    <w:p>
      <w:r>
        <w:rPr>
          <w:b/>
        </w:rPr>
        <w:t>E. 1.1</w:t>
      </w:r>
    </w:p>
    <w:p>
      <w:r>
        <w:t>X.___ , geboren 1957, war vom 23. Juli 1985 bis 3 0. Juni 1993 bei der Y.___ AG , Z.___ , als Lastwagen fahrer tätig (Urk. 8/5 Ziff.</w:t>
      </w:r>
    </w:p>
    <w:p>
      <w:r>
        <w:rPr>
          <w:b/>
        </w:rPr>
        <w:t>E. 1.2</w:t>
      </w:r>
    </w:p>
    <w:p>
      <w:r>
        <w:t>Der Versicherte meldete sich am 2 5. September 1995 erneut bei der IV-Stelle zur</w:t>
      </w:r>
    </w:p>
    <w:p>
      <w:r>
        <w:t>Arbeitsvermittlung ( Urk. 8/28) an, worauf diese dem Versicherten mit Mit teilung vom 2 7. November 1995 ( Urk. 8/37) mitteilte, dass eine Arbeitsvermitt lung gegenwärtig nicht erforderlich sei, da er eine Erwerbstätigkeit als Taxi fahrer ausübe.</w:t>
      </w:r>
    </w:p>
    <w:p>
      <w:r>
        <w:rPr>
          <w:b/>
        </w:rPr>
        <w:t>E. 1.3</w:t>
      </w:r>
    </w:p>
    <w:p>
      <w:r>
        <w:t>Der Versicherte war seit dem 1 9. Juli 1995 bei der A.___ AG, B.___ , als Taxifahrer tätig ( Urk. 8/54 Ziff. 1), als er sich am 2 3. Mai 1997 bei der IV-Stelle zum Rentenbezug ( Urk. 8/52) anmeldete. Die IV-Stelle liess den Versi cherten medizinisch begutachten (Gutachten vom</w:t>
      </w:r>
    </w:p>
    <w:p>
      <w:r>
        <w:rPr>
          <w:b/>
        </w:rPr>
        <w:t>E. 2</w:t>
      </w:r>
    </w:p>
    <w:p>
      <w:r>
        <w:t>3. Juli 1998; Urk. 8/66) und verneinte nach durchgeführte m</w:t>
      </w:r>
    </w:p>
    <w:p>
      <w:r>
        <w:t>Vorbescheidverfahren ( Urk. 8/6 8 , Urk. 8/69, Urk. 8/71) mit Verfügung vom 8. Januar 1999 ( Urk. 8/74) einen Anspruch des Versicherten auf berufliche Massnahmen und mit Verfügung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