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IV.2014.01327 vom 17. Juni 2015</w:t>
      </w:r>
    </w:p>
    <w:p>
      <w:r>
        <w:t>ZH Sozialversicherungsgericht, 2015-06-17, DE</w:t>
      </w:r>
    </w:p>
    <w:p>
      <w:r>
        <w:rPr>
          <w:b/>
        </w:rPr>
        <w:t xml:space="preserve">Quelle: </w:t>
      </w:r>
      <w:r>
        <w:t>https://mcp.opencaselaw.ch/entscheid/zh_sozialversicherungsgericht_IV.2014.01327</w:t>
      </w:r>
    </w:p>
    <w:p>
      <w:r>
        <w:t>FR: ZH_SOZIALVERSICHERUNGSGERICHT IV.2014.01327 du 17 juin 2015</w:t>
      </w:r>
    </w:p>
    <w:p>
      <w:r>
        <w:t>IT: ZH_SOZIALVERSICHERUNGSGERICHT IV.2014.01327 del 17 giugno 2015</w:t>
      </w:r>
    </w:p>
    <w:p>
      <w:pPr>
        <w:pStyle w:val="Heading2"/>
      </w:pPr>
      <w:r>
        <w:t>Erwägungen</w:t>
      </w:r>
    </w:p>
    <w:p>
      <w:r>
        <w:rPr>
          <w:b/>
        </w:rPr>
        <w:t>E. 1</w:t>
      </w:r>
    </w:p>
    <w:p>
      <w:r>
        <w:t>X.___ , geboren 1956, war seit August 2012 als Installateur bei der Y.___ in einem Vollpensum tätig, als er auf grund eines Lumbovertebralsyndrom s und einer S pinalkanalstenose a b 2. Juli 201</w:t>
      </w:r>
    </w:p>
    <w:p>
      <w:r>
        <w:rPr>
          <w:b/>
        </w:rPr>
        <w:t>E. 1.1</w:t>
      </w:r>
    </w:p>
    <w:p>
      <w:r>
        <w:t>Invalidität ist die voraussichtlich bleibende oder längere Zeit dauernde ganze oder tei lweise Erwerbsunfähigkeit (Art. 8 Abs. 1 des Bundesgesetzes über den Allgemeinen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 sgeglichenen Arbeitsmarkt (Art. 7 Abs. 1 ATSG). Für die Beurteilung des Vorliegens einer Erwerbsunfähigkeit sind ausschliesslich die Folgen der gesundheitlichen Beeinträchtigung zu berücksichtigen. Eine Erwerbs unfähigkeit liegt zudem nur vor, wenn sie aus objektiver Si cht nicht über windbar ist (Art. 7 Abs. 2 ATSG).</w:t>
      </w:r>
    </w:p>
    <w:p>
      <w:r>
        <w:rPr>
          <w:b/>
        </w:rPr>
        <w:t>E. 1.2</w:t>
      </w:r>
    </w:p>
    <w:p>
      <w:r>
        <w:t>Anspruch a uf eine Rente haben gemäss Art. 28 Abs. 1 des Bundesgesetzes über die Invalidenversicherung ( IVG )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 stens 40 % arbeitsunfähig (Art.</w:t>
      </w:r>
    </w:p>
    <w:p>
      <w:r>
        <w:rPr>
          <w:b/>
        </w:rPr>
        <w:t>E. 1.3</w:t>
      </w:r>
    </w:p>
    <w:p>
      <w:r>
        <w:t>Bei erwerbstätigen Versicherten ist d er Invaliditäts 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 ein kommen ), in Beziehung gesetzt zum Erwerbsein kommen , das sie erzielen könnte, wenn sie nicht invalid geworden wäre (sog. Valideneinkommen ).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 vergleichs ; BGE 130 V 343 E. 3.4.2 mit Hinweisen).</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1.5</w:t>
      </w:r>
    </w:p>
    <w:p>
      <w:r>
        <w:t>Das Gericht kann die Angelegenheit zu neuer Entscheidung an die Vorinstanz zurückweisen, besonders wenn mit dem angefochtenen Entscheid nicht auf die Sache eingetreten oder der Sachverhalt u ngenügend festgestellt wurde (§ 26 Abs. 1 des Gesetzes über das Sozialversicherungsgericht, GSVGer ). Gemäss stän diger Rechtsprechung ist in der Regel von der Rückweisung - da diese das Verfahren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entscheidrelevante Sachverhalt ungenügend abgeklärt ist (vgl. SVR 1995 ALV Nr. 27 S. 69). Von der Rückweisung der Sache an den Versicherungsträger zur Gewährung des rechtlichen Gehörs ist nach dem Grundsatz der Verfahrensökonomie dann abzusehen, wenn dieses Vorgehen zu einem formalistischen Leerlauf und damit zu unnötigen Verzögerungen führen würde, die mit dem gleichlaufenden und der Anhörung gleichgestellten Interesse der versicherten Person an einer mög lichst beförderlichen Beurteilung ihres Anspruchs nicht zu vereinbaren sind (BGE 116 V 182 E. 3c und d; Urteil des Bundesgerichts I 30/00 vom 1 9. April 2000 E. 3).</w:t>
      </w:r>
    </w:p>
    <w:p>
      <w:r>
        <w:t>Be i ungenügenden Abklärungen durch den Versicherungsträger holt die Beschwerdeinstanz im Regelfall ein Gerichtsgutachten ein , wenn sie einen (im Verwaltungsverfahren anderweitig erhobenen) medizinischen Sachverhalt über haupt für gutachtlich abklärungsbedürftig hält oder wenn eine Administrativ expertise in einem rechtserheblichen Punkt nicht beweiskräftig ist. Die betref fende Beweiserhebung erfolgt alsdann vor der - anschliessend refor matorisch entscheidenden - Beschwerdeinstanz selber statt über eine Rückweisung an die Verwaltung. E ine Rückweisung an den Versicherungsträger bleibt hingegen möglich, wenn sie allein in der notwendigen Erhebung einer bisher vollständig ungeklärten Frage begründet ist. Ausserdem bleibt es dem kantonalen Gericht (unter dem Aspekt der Verfahrensgarantien) unbenommen, eine Sache zurück zuweisen, wenn lediglich eine Klarstellung, Präzisierung oder Ergänzung von gutachtlichen Ausführungen erforderlich ist (B GE 137 V 210</w:t>
      </w:r>
    </w:p>
    <w:p>
      <w:r>
        <w:t>E. 4.4.1. 4 mit Hinweisen; Urteil des Bundesgerichts 8C_815/2012 vom 21. Oktober 2013 E.</w:t>
      </w:r>
    </w:p>
    <w:p>
      <w:r>
        <w:rPr>
          <w:b/>
        </w:rPr>
        <w:t>E. 3</w:t>
      </w:r>
    </w:p>
    <w:p>
      <w:r>
        <w:t>teilweise arbeitsunfähig geschrieben wurde und sich am 16. September 2013 bei der Invalidenversicherung zur Früherfassung (Urk. 8/2 ) sowie unter Hinweis dieser seit Dezember 201 2 bestehenden Beschwerden am 20. Oktober 2013 zum Bezug von Leistungen anmeldete (Urk. 8/7). Die Sozialversicherungs anstalt des Kantons Zürich, IV-Stelle, klärte die medizinische und erwerbliche Situation ab und zog Akten der Taggeldversicherung des Versicherten (Urk. 8/15-16, Urk. 8/20, Urk. 8/28) bei .</w:t>
      </w:r>
    </w:p>
    <w:p>
      <w:r>
        <w:t>Nach durchgeführtem Vorbescheidverfahren (Urk. 8/34 -37, Ur. 8/47 ) verneinte die IV-Stelle mit Verfügung vom 14. November 2014 einen Rentenanspruch (Urk. 8/49 = Urk. 2). 2.</w:t>
      </w:r>
    </w:p>
    <w:p>
      <w:r>
        <w:t>Der Versicherte erhob am 15. Dezember 2014 unter Auflage weiterer</w:t>
      </w:r>
    </w:p>
    <w:p>
      <w:r>
        <w:t>Arztbe richte (Urk. 3/ 3-6 ) Beschwerde gegen die Verfügung vom 14. November 2014 (Urk. 2) und beantragte, diese sei aufzuheben und es seien ihm die gesetzlichen Leistungen zuzusprechen ; eventuell sei die Sache zu weiteren Abklärungen an die IV-Stelle zurückzuweisen (Urk. 1 S. 2).</w:t>
      </w:r>
    </w:p>
    <w:p>
      <w:r>
        <w:t>Die IV-Stelle beantragte unter Hinweis auf die Stellungnahme ihres Regionalen Ärztlichen Dienstes (RAD) vom 23. Januar 2015 (Urk. 7) mit Beschwerdeantwort vom 26. Januar 2015 (Urk. 6) die Abweisung der Beschwerde , was dem Beschwerdeführer am 6. Februar 2015 zur Kenntnis gebracht wurde (Urk. 9) .</w:t>
      </w:r>
    </w:p>
    <w:p>
      <w:r>
        <w:t>Mit Eingabe vom 6. Februar 2015 (Urk. 10) reichte der Beschwerdeführer wei tere medizinische Berichte (Urk. 11/1-3) ein, welche der Beschwerdegegnerin mit Schreiben vom 9. Februar 2015 (Urk. 12) zugestellt wurden. Das Gericht zieht in Erwägung: 1.</w:t>
      </w:r>
    </w:p>
    <w:p>
      <w:r>
        <w:rPr>
          <w:b/>
        </w:rPr>
        <w:t>E. 3.1</w:t>
      </w:r>
    </w:p>
    <w:p>
      <w:r>
        <w:t>Den medizinischen Berichten der Ärzte der Z.___ , Wirbelsäulenchirurgie und Neurochirurgie, ist zu entnehmen, dass sich der Beschwerdeführer aufgrund eines seit dem Jahr 2012 zunehmende n chronische n</w:t>
      </w:r>
    </w:p>
    <w:p>
      <w:r>
        <w:t>lumbospondylogene n Schmerzsyndroms mit Spinalkanalstenose L4/5 bei verminderter Arbeitsfähigkeit (vgl. Urk. 8/16/5-7 Ziff. 6) am 14. Oktober 2013 einer Facettengelenksinfiltration L4/5 beidseits und eine r</w:t>
      </w:r>
    </w:p>
    <w:p>
      <w:r>
        <w:t>Sakral block -Operation unterzog (Urk. 8/18/2-4, Urk. 8/ 41), auf welche er in der Folge nur ungenügend ansprach, weshalb die Ärzte in</w:t>
      </w:r>
    </w:p>
    <w:p>
      <w:r>
        <w:t>ihrem Bericht vom 12. Dezember 2013 an die Beschwerdegegnerin (Urk. 8/18/1) von keiner lang fristigen vollständigen A r beitsfähigkeit als Sanitä r installateur mehr ausgingen und aufgrund der gestellten Nebendiagnosen (vgl. Urk. 8/41)</w:t>
      </w:r>
    </w:p>
    <w:p>
      <w:r>
        <w:t>von einem opera tiven Vorgehen absahen .</w:t>
      </w:r>
    </w:p>
    <w:p>
      <w:r>
        <w:rPr>
          <w:b/>
        </w:rPr>
        <w:t>E. 3.2</w:t>
      </w:r>
    </w:p>
    <w:p>
      <w:r>
        <w:t>Am 9. Januar 2014 er suchte der Beschwerdeführer aufgrund starker Rücken schmerzen mit Ausstrahlung ins linke Gesäss um medizinische Hilfe. Die Ärzte der Z.___ hielten in ihrem Bericht vom 9. Januar 2014 (Urk. 8/44) fest, nach dem Sakralblock und der Facettengelenksinfiltration sei es nur für zehn Tage zu einem Schmerzrückgang gekommen. Aktuell beklage der Beschwerdeführer wieder starke lumbospondylogene Schmerzen sowie eine Hyposensibilität in beiden Fusssohlen. Eine typische Claudicatio</w:t>
      </w:r>
    </w:p>
    <w:p>
      <w:r>
        <w:t>spinalis bestehe bei Spinalkanalstenose L4/5 nicht. Konventionell radiologisch zeige sich eine leichte Olisthese</w:t>
      </w:r>
    </w:p>
    <w:p>
      <w:r>
        <w:t>Meyerding Grad I L4 zu 5 mit geringgradiger Zunahme bei Flexion. Angesichts des etwas unklaren Beschwerdebildes und des erhöhte n operativen Risiko s bei koronar 1-Gefässerkrankung und Status nach Stentim plantation sowie vermehrten kardiovaskulären Risikofaktoren, sei mit dem Beschwerdeführer die erneute Durchführung eines Sakralblocks sowie das Aus schöpfen konservativer Therapiemassnahmen besprochen worden (S.</w:t>
      </w:r>
    </w:p>
    <w:p>
      <w:r>
        <w:t>2 unten).</w:t>
      </w:r>
    </w:p>
    <w:p>
      <w:r>
        <w:rPr>
          <w:b/>
        </w:rPr>
        <w:t>E. 3.3</w:t>
      </w:r>
    </w:p>
    <w:p>
      <w:r>
        <w:t>Dr. med. A.___ , Facharzt für Orthopädische Chirurgie, beur teilte auf Anfrage des behandelnden Hausarztes des Beschwerdeführers mit Bericht vom 22. Januar 2014 (Urk. 8/31) die medizinische Situation dahinge hend, dass bei weiteren therapieresistenten Schmerzen mit invalidisierendem Charakter ein operativer Eingriff (reine Dekompression L4/5 oder eine Verstei fungs-Spondylodese mit Dekompression L4/5) in Frage käme , wobei auch mit einem operativen Eingriff die Belastbarkeit der Wirbelsäule nicht gross gestei gert werden könn t e, womit unklar sei, ob der Beschwerdeführer als Heizungs monteur noch voll eingesetzt werden könne (S. 1 f.).</w:t>
      </w:r>
    </w:p>
    <w:p>
      <w:r>
        <w:rPr>
          <w:b/>
        </w:rPr>
        <w:t>E. 3.4</w:t>
      </w:r>
    </w:p>
    <w:p>
      <w:r>
        <w:t>Am 13. Februar 2014 unterzog sich der Beschwerdeführer in der Z.___ einer weiteren Sakralblock-Operation (vgl. Operationsbericht vom 19. Februar 2014, Urk. 8/25/7-8) und am 10. April 2014 einer Facettengelenks infiltration L4/5 beidseits (vgl. Operationsbericht vom 16. April 2014, Urk. 8/42) .</w:t>
      </w:r>
    </w:p>
    <w:p>
      <w:r>
        <w:rPr>
          <w:b/>
        </w:rPr>
        <w:t>E. 3.5</w:t>
      </w:r>
    </w:p>
    <w:p>
      <w:r>
        <w:t>Med. pract . B.___ , Facharzt für Innere Medizin, nannte in seinem Bericht zuhanden der Beschwerdegegnerin vom 26. April 2014 (Urk. 8/25/1-3) folgende Diagnosen mit Auswirkung auf die Arbeitsfähigkeit (Ziff. 1.1): - c hronisches lumbospondylogenes Syndrom bei Spinalkanalstenose L4/5 - k oronare 1-Gefäss-Erkrankung und diffuse Koronaratheromatose - PCI mit BioMatrix-Stentimplantation am 16. Oktober 2009 - Risikofaktoren (RF) : Adipositas, Hypertonie und Dyslipidämie Als Diagnosen ohne Auswirkungen auf die Arbeitsfähigkeit nannte er einen Verdacht auf Cholezystolithiasis , einen Status nach Zirkumzision und Korrek t uroperation bei Hypospadie, eine Gonarthrose beidseits, eine Fasziitis</w:t>
      </w:r>
    </w:p>
    <w:p>
      <w:r>
        <w:t>plantaris rechts, einen Status nach Tonsillektomie, einen Status nach lateraler Bandnaht nach Distorsion links des oberen Sprunggelenkes sowie eine Lebersteatose. Er führte aus, der Beschwerdeführer habe chronische Schmerzen in Ruhe und bei Belastungen mit zeitweiliger Ischialgie nach links, jedoch keine neurologi schen Ausfälle (Ziff. 1.4). Es stehe eine lumbale Dekompression als künftige Therapie zur Diskussion (Ziff. 1.5). Für die zuletzt ausgeübte Tätigk eit bestehe vom 2. Juli bis 26. August 2013 eine 50%ige, vom 27. August 2013 bis 27. Februar 2014 eine 80%ige und seit 28. Februar 2014 eine vollständige Arbeitsunfähigkeit (Ziff. 1.6). Eine behinderungsangepasste Tätigkeit sei dem Beschwerdeführer bei Beschwerdefreiheit zu 50-100 % zumutbar (Ziff. 1.7).</w:t>
      </w:r>
    </w:p>
    <w:p>
      <w:r>
        <w:rPr>
          <w:b/>
        </w:rPr>
        <w:t>E. 3.6</w:t>
      </w:r>
    </w:p>
    <w:p>
      <w:r>
        <w:t>Dr. med. C.___ , Facharzt für Allgemeinmedizin, vom RAD, hielt in seiner Stellungnahme vom 2. Juni 2014 (Urk. 8/33 S. 3) fest, dass beim Beschwerde führer im Wesentlichen eine verminderte Belastung des Rückens vorliege, wel che eine vollständige Arbeitsunfähigkeit im angestammten Beruf mit sich bringe. In einer angepassten Tätigkeit bestehe bei guter Prognose eine vollstän dige Arbeitsfähigkeit für körperlich sehr leichte und wechselbelastende Tätig keiten, häufig sitze nd und ohne Gewichtheben über 5 kg.</w:t>
      </w:r>
    </w:p>
    <w:p>
      <w:r>
        <w:t>Diese Einschätzung bestätigte er mit Stellungnahme vom 7. November 2014 mit der Feststellung, dass bei den hier ausgewiesenen rein somatischen Einschrän kungen aufgrund klinischer und versicherungsmedizinischer Erfahrung und bei strikter Einhaltung des Belastungsprofils grundsätzlich keine Arbeitsunfähigkeit ausgewiesen sei (Urk. 8/48 S. 1 f.).</w:t>
      </w:r>
    </w:p>
    <w:p>
      <w:r>
        <w:rPr>
          <w:b/>
        </w:rPr>
        <w:t>E. 3.7</w:t>
      </w:r>
    </w:p>
    <w:p>
      <w:r>
        <w:t>Med. pract . B.___ berichtete nach Verfügungserlass am 2. Dezember 2014 über den Gesundheitszustand des Beschwerdeführers (Urk. 3/3). Er führte aus, der Beschwerdeführer leide nun seit etwas mehr als zwei Jahren unter einem lumbospondylogenen Schmerzsyndrom linksbetont. Die Beschwerden seien im Oktober 2012 erstmals exazerbiert und seither nicht mehr verschwunden. Trotz mehrerer Therapieansätze wie beispielsweise Infiltration, Medikamente, Physio therapie und einer deutlichen Gewichtsreduktion von über 20 kg hätten die Beschwerden nie ganz aufgehört. In seinem angestammten Beruf als Sanitärin stallateur bestehe seit dem 28. Februar 2014 eine vollständige Arbeitsunfähig keit. Aktuell erscheine eine behinderungsangepasste Tätigkeit kaum möglich. Bei Abnahme der Beschwerden sei von einer theoretisch möglichen Arbeitsein schränkung von etwa 50 % in einer wechselnd sitzenden oder stehenden Tätig keit ohne grössere Belastung des Rückens vorstellbar (S. 1).</w:t>
      </w:r>
    </w:p>
    <w:p>
      <w:r>
        <w:rPr>
          <w:b/>
        </w:rPr>
        <w:t>E. 3.8</w:t>
      </w:r>
    </w:p>
    <w:p>
      <w:r>
        <w:t>Dr. med. D.___ , Assistenzarzt, Z.___ , nannte am 5. Dezember 2014 (Urk. 3/4) als Diagnose neu eine degenerative Spondylolisthesis L4/5 (Grad I nach Meyerding ) und berichtete von tieflumbalen Kreuzschmerzen, die es dem Beschwerdeführer trotz adäquater Analgesie verunmöglich ten , die angestammte Tätigkeit auszuüben (S. 1).</w:t>
      </w:r>
    </w:p>
    <w:p>
      <w:r>
        <w:rPr>
          <w:b/>
        </w:rPr>
        <w:t>E. 3.9</w:t>
      </w:r>
    </w:p>
    <w:p>
      <w:r>
        <w:t>Ein e am 10. Dezember 2014 erhobene bildgebende Untersuchung der Lenden wir belsäule (LWS) ergab eine mittel- bis hochgradige konzentrische osteoliga mentäre Spinalkanalstenose auf Höhe Lendenwirbelkörper (LWK) 4/5 infolge Diskusprotrusion und dekonfigurierender</w:t>
      </w:r>
    </w:p>
    <w:p>
      <w:r>
        <w:t>Spondylarthrose sowie eine leicht g radige</w:t>
      </w:r>
    </w:p>
    <w:p>
      <w:r>
        <w:t>osteoligamentäre konzentrische Einengung auf Höhe LWK 3/4 (vgl. Bericht des E.___ vom 10. Dezember 2014, Urk. 11/1).</w:t>
      </w:r>
    </w:p>
    <w:p>
      <w:r>
        <w:rPr>
          <w:b/>
        </w:rPr>
        <w:t>E. 3.10</w:t>
      </w:r>
    </w:p>
    <w:p>
      <w:r>
        <w:t>Dr. med. F.___ , Facharzt für Neurologie, bestätigte nach durch geführ tem neurologische m Untersuch vom 5. Januar 2015 die Diagnose einer lumbalen Spinalkanalstenose in Höhe LWK 4/ 5. Er berichtete darüber hin aus von Sensibilitätsstörungen im Bereich der Unterschenkel und Füsse beid seits und empfahl aus neurologischer Sicht eine wirbelsäulenchirurgische Inter vention (Bericht vom 13. Januar 2015, Urk. 11/2).</w:t>
      </w:r>
    </w:p>
    <w:p>
      <w:r>
        <w:rPr>
          <w:b/>
        </w:rPr>
        <w:t>E. 3.11</w:t>
      </w:r>
    </w:p>
    <w:p>
      <w:r>
        <w:t>Dr. C.___ vom RAD hielt in seiner Beurteilung vom 23. Januar 2015 an seinen vorherigen Stellungnahmen (vgl. vorstehend E. 3. 6 ) fest und führte aus, die medizinischen Befunde seien klar und unbestritten, weshalb weitere medizini sche Abklärungen nicht notwendig seien (Urk. 7).</w:t>
      </w:r>
    </w:p>
    <w:p>
      <w:r>
        <w:rPr>
          <w:b/>
        </w:rPr>
        <w:t>E. 3.12</w:t>
      </w:r>
    </w:p>
    <w:p>
      <w:r>
        <w:t>Nach Aktualisierung der Bildgebung (Magnetresonanz- und Computertomogra phie der LWS vom 23. Januar 2015) führten die Ärzte der Z.___ in ihrem Bericht vom 26. Januar 2015 (Urk. 11/3) hinsichtlich des weiteren medi zinischen Vorgehens aus, die belastungsabhängigen Beinschmerzen könnten durch die Spinal kanalstenose L4/5 erklärt werden, sodass hier eine Dekompres sion als sinnvoll erscheine. Bezüglich des Kreuzschmerzes bestehe eine Olisthese L4/5 auch mit Spondylarthrosen in diesem Segment. Jedoch bestünden auch weniger stark ausgeprägte degenerative Veränderungen der übrigen Segmente. Daher sei eine Schmerzfreiheit bezüglich des Rückenschmerzes durch eine Fusion des Segmentes L4/5 nicht zu garantieren. Eine Schmer z reduktion sei jedoch sehr wahrscheinlich (S. 2). 4. 4.1</w:t>
      </w:r>
    </w:p>
    <w:p>
      <w:r>
        <w:t>Den vorliegenden Arztberichten kann grundsätzlich übereinstimmend entnom men werden, dass dem Beschwerdeführer die bisherige Tätigkeit als Sanitärin stallateur nicht mehr zumutbar ist. Dies ist unbestritten. 4.2</w:t>
      </w:r>
    </w:p>
    <w:p>
      <w:r>
        <w:t>Betreffend die Arbeitsfähigkeit in einer leidensangepassten Tätigkeit stützte die Beschwerdegegnerin ihren Entscheid auf die Stellungnahmen von Dr. C.___ vom RAD, welcher betreffend Diagnosen auf die vorhandenen Arztberichte abstellte, aber abweichend von der Annahme des behandelnden Arztes Dr. B.___ eine r Restarbeitsfähigkeit von 50 % von einer vollständigen Arbeitsfähigkeit in einer leidensangepassten Tätigkeit ausging, ohne dies zu begründen (Urk. 2, vgl. vor stehend E. 3.6, E. 3.11). 4.3</w:t>
      </w:r>
    </w:p>
    <w:p>
      <w:r>
        <w:t>Die Ärzte der Z.___ führten beim Beschwerdeführer am 14. Oktober 2013, 13. Februar und am 10. April 2014 je eine Sakralblock-Operation und eine Facettengelenksinfiltration durch. Der behandelnde Hausarzt Dr. B.___ legte dar, dass der Beschwerdeführer aufgrund seines chronischen lumbospon dylogenen</w:t>
      </w:r>
    </w:p>
    <w:p>
      <w:r>
        <w:t>Schmerzsyndrom s bei Spinalkanalstenose LWK 4/5 trotz der vorge nannten medizinischen Eingriffe und der konservativen Therapie nicht beschwerdefrei und auch in einer angepassten Tätigkeit zu etwa 50 % in seiner Arbeitsfähigkeit</w:t>
      </w:r>
    </w:p>
    <w:p>
      <w:r>
        <w:t>eingeschränkt sei . Dies nachdem er anfänglich noch von einer möglichen behinderungsangepassten Arbeitsfähigkeit von 50-100 % bei voll ständiger Be schwe rdefreiheit ausgegangen war (vgl. vorstehend E. 3.5, E. 3.7 ). 4.4</w:t>
      </w:r>
    </w:p>
    <w:p>
      <w:r>
        <w:t>Bei der Würdigung der</w:t>
      </w:r>
    </w:p>
    <w:p>
      <w:r>
        <w:t>drei Stellungnahmen von Dr. C.___ ist demgegenüber zu berücksichtigen, dass interne Berichte des RAD eine andere Funktion als medi zinische Gutachten (Art. 44 ATSG) oder Untersuchungsberichte des RAD im Sinne von Art. 49 Abs. 2 der Verordnung über die Invalidenversicherung (IVV) haben. Zu deren Verfassung erheben die RAD-Ärzte nicht selber medizinische Befunde, sondern setzen sich mit den vorhandenen auseinander. Die Funktion dieser Berichte besteht darin, aus medizinischer Sicht gewissermassen als Hilfe 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vorzunehmen sei ( Urteil des Bundesgerichts 9C_692/2014 vom 22. Januar 2015 E. 3.3 mit Hinweisen).</w:t>
      </w:r>
    </w:p>
    <w:p>
      <w:r>
        <w:t>Im vorliegenden Fall lagen im Zeitpunkt der Stellungnahmen des RAD-Arztes ledigl ich die Berichte der Z.___ und des Hausarztes vor. Dar aus war ersichtlich, dass aus Sicht der Ärzte zumindest nicht von einer Besserung der Beschwerden ausgegangen werden konnte und zusätzliche Operationen zwecks Schmerzlinderung erwogen wurden. Hinsichtlich der Arbeitsfähigkeit in einer leidensangepassten Tätigkeit nahm nur der Hausarzt Stellung.</w:t>
      </w:r>
    </w:p>
    <w:p>
      <w:r>
        <w:t>Unter diesen Umständen wäre d er RAD gehalten gewesen, zusätzliche Abklärungen zu empfehlen oder den Beschwerdeführer selbst zu untersuchen. Seine Stellung nahme beruht weder auf der Würdigung eines umfassend abgeklärten Sachver haltes noch auf den Befunden einer persönlichen Untersuchung des Beschwer deführers, sondern allein auf klinischer und versicherungsmedizinischer Erfahrung, weshalb darauf nicht abgestellt werden darf. 4.5</w:t>
      </w:r>
    </w:p>
    <w:p>
      <w:r>
        <w:t>Aus dem Gesagten folgt, dass die vorliegenden medizinischen Akten keine hinrei chende Grundlage zur Klärung der streitentscheidenden medizinischen Fragen beziehungsweise der Frage nach dem Restleistungsvermögen in ange passter Tätigkeit darstellen. Die ärztliche Einschätzung soll so genau wie mög lich Auskunft über die tatsächlich verbleibende Arbeitsfähigkeit der versicherten Person geben. Ist nach ärztlicher Ansicht die Arbeitsfähigkeit mittels Therapie</w:t>
      </w:r>
    </w:p>
    <w:p>
      <w:r>
        <w:t>beziehungsweise Operation</w:t>
      </w:r>
    </w:p>
    <w:p>
      <w:r>
        <w:t>steigerbar , so handelt es sich noch nicht um den Endzustand. Damit ist auch gesagt, dass im Verfügungszeitpunkt keine abschliessende Beurteilung der Restarbeitsfähigkeit des Beschwerdeführers möglich war. Eine solche könnte gegebenenfalls nach durchgeführter Operation und Therapie mittels einer Evaluation der funktionellen Leistungsfähigkeit (EFL) ermittelt werden (vgl. diesbezüglich e Empfehlung der Ärzte der Z.___ vom 1 2. Dezember 2013, Urk. 8/18) . Die Sache erweist sich demzufolge als nicht spruchreif. 4.6</w:t>
      </w:r>
    </w:p>
    <w:p>
      <w:r>
        <w:t>Angesichts dessen, dass die Beschwerdegegnerin entscheidrelevante Fragen ledig lich aufgrund wenig aussagekräftiger Arztberichte beantwortete, rechtfer tigt es sich nicht, bereits zu diesem Zeitpunkt der Abklärungen ein Gerichtsgut achten einzuholen , zumal im vorliegenden Fall die Therapiemöglichkeiten noch nicht voll ausgeschöpft sind und von einer lumbalen Dekompression eine Schmerzreduktion zu erwarten ist . Vielmehr ist die Sache unter Aufhebung der angefochtenen Verfügung vom 14. November 2014 (Urk. 2) und in Gutheissung der Beschwerde an die Beschwerdegegnerin zurückzuweisen, damit diese die notwendigen Abklärungen veranlasse und hernach über den Rentenanspruch der Beschwerdeführerin neu verfüge. Diese Vorgehensweise steht im Einklang mit der höchstrichterlichen Praxis (BGE 137 V 210 E. 4.4.1.4), da es sich um eine notwendige Erhebung einer bisher gutachterlich ungeklärten Frage handelt (vgl. etwa auch Urteil des Sozialversicherungsgerichts IV.2013. 00633 vom 17. September 2014 E. 4.3).</w:t>
      </w:r>
    </w:p>
    <w:p>
      <w:r>
        <w:t>Bei diesem Ergebnis kann auch die Prüfung der vom Beschwerdeführer gerügten formellen Mängel , namentlich die Ver letzung der Begründungspflicht und des Untersuchungsgrundsatzes (Urk. 1 S. 10 f. Ziff. 22 ff.) , offen bleiben. 5.</w:t>
      </w:r>
    </w:p>
    <w:p>
      <w:r>
        <w:t>Die Kosten des Verfahrens sind auf Fr. 700.-- festzulegen und, da die Rückwei sung an die Verwaltung nach ständiger Rechtsprechung als vollständiges Obsiegen gilt (vgl. etwa Urteil des Bundesgerichts U 199/02 vom 10. Februar 2004 E. 6, mit Hinweis auf BGE 110 V 57 E. 3a; SVR 1999 IV Nr.</w:t>
      </w:r>
    </w:p>
    <w:p>
      <w:r>
        <w:rPr>
          <w:b/>
        </w:rPr>
        <w:t>E. 6</w:t>
      </w:r>
    </w:p>
    <w:p>
      <w:r>
        <w:t>ATSG) gewesen sind; und c.</w:t>
      </w:r>
    </w:p>
    <w:p>
      <w:r>
        <w:t>nach Ablauf dieses Jahres z u mindestens 40 % invalid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w:t>
      </w:r>
    </w:p>
    <w:p>
      <w:r>
        <w:t>28 Abs.</w:t>
      </w:r>
    </w:p>
    <w:p>
      <w:r>
        <w:t>2 IVG).</w:t>
      </w:r>
    </w:p>
    <w:p>
      <w:r>
        <w:rPr>
          <w:b/>
        </w:rPr>
        <w:t>E. 10</w:t>
      </w:r>
    </w:p>
    <w:p>
      <w:r>
        <w:t>S. 28 E. 3), ausgangsgemäss von der Beschwerdegegnerin zu tragen (Art. 69 Abs. 1 bis IVG).</w:t>
      </w:r>
    </w:p>
    <w:p>
      <w:r>
        <w:t>Zudem ist dem Beschwerdeführer eine Prozessentschädigung von Fr. 1‘8 00.-- (inklusive Barauslagen und Mehrwertsteuer) zuzusprechen (Art. 61 lit . g ATSG in Verbindung mit § 34 Abs. 1 GSVGer ). Das Gericht erkennt: 1.</w:t>
      </w:r>
    </w:p>
    <w:p>
      <w:r>
        <w:t>Die Beschwerde wird i n dem Sinne gutgeheissen, dass die angefochtene Verfügung vom 14. November 2014 aufgehoben und die Sache an die Sozialversicherungsanstalt des Kantons Zürich, IV-Stelle, zurückgewiesen wird, damit diese, nach erfolgter Abklärung im Sinne der Erwägungen, neu verfüge. 2.</w:t>
      </w:r>
    </w:p>
    <w:p>
      <w:r>
        <w:t>Die Gerichtskosten von Fr. 700 .-- werden der Beschwerdegegnerin auferlegt. Rechnung und Einzahlungsschein werden der</w:t>
      </w:r>
    </w:p>
    <w:p>
      <w:r>
        <w:t>Kostenpflichtigen nach Eintritt der Rechts kraft zugestellt. 3.</w:t>
      </w:r>
    </w:p>
    <w:p>
      <w:r>
        <w:t>Die Beschwerdegegnerin wird verpflichtet, dem Beschwerdeführer eine Prozessent schä digung von Fr. 1‘800 .-- (inkl. Barauslagen und MWSt ) zu bezahlen. 4.</w:t>
      </w:r>
    </w:p>
    <w:p>
      <w:r>
        <w:t>Zustellung gegen Empfangsschein an: - Rechtsanwalt Lorenzo Marazzotta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MosimannBrühwiler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