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IV.2014.01324 vom 20. Januar 2016</w:t>
      </w:r>
    </w:p>
    <w:p>
      <w:r>
        <w:t>ZH Sozialversicherungsgericht, 2016-01-20, DE</w:t>
      </w:r>
    </w:p>
    <w:p>
      <w:r>
        <w:rPr>
          <w:b/>
        </w:rPr>
        <w:t xml:space="preserve">Quelle: </w:t>
      </w:r>
      <w:r>
        <w:t>https://mcp.opencaselaw.ch/entscheid/zh_sozialversicherungsgericht_IV.2014.01324</w:t>
      </w:r>
    </w:p>
    <w:p>
      <w:r>
        <w:t>FR: ZH_SOZIALVERSICHERUNGSGERICHT IV.2014.01324 du 20 janvier 2016</w:t>
      </w:r>
    </w:p>
    <w:p>
      <w:r>
        <w:t>IT: ZH_SOZIALVERSICHERUNGSGERICHT IV.2014.01324 del 20 gennaio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 wind bar ist (Art. 7 Abs. 2 ATSG).</w:t>
      </w:r>
    </w:p>
    <w:p>
      <w:r>
        <w:rPr>
          <w:b/>
        </w:rPr>
        <w:t>E. 1.2</w:t>
      </w:r>
    </w:p>
    <w:p>
      <w:r>
        <w:t>und I 212/03 vom 28. August 2003 E. 2.2.3). Dagegen stellt die bloss unterschiedliche Beurteilung der Auswirkungen eines im Wesentlichen unverändert gebliebenen Gesund heits 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 cheentscheid, welche oder welcher auf einer materiellen Prüfung des Ren ten anspruchs mit rechtskonformer Sachverhaltsabklärung, Beweiswürdigung und Invaliditätsbemessung beruht (BGE 133 V 108; vgl. auch BGE 130 V 71 E. 3.2.3; Urteil des Bundesgerichts 9C_438/2009 vom 26. März 2010 E. 1 mit Hin weisen).</w:t>
      </w:r>
    </w:p>
    <w:p>
      <w:r>
        <w:t>1.</w:t>
      </w:r>
    </w:p>
    <w:p>
      <w:r>
        <w:rPr>
          <w:b/>
        </w:rPr>
        <w:t>E. 1.3</w:t>
      </w:r>
    </w:p>
    <w:p>
      <w:r>
        <w:t>Wird das Invalideneinkommen auf der Grundlage von statistischen Durch schnittswerten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 mei 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rPr>
          <w:b/>
        </w:rPr>
        <w:t>E. 1.4</w:t>
      </w:r>
    </w:p>
    <w:p>
      <w:r>
        <w:t>Ändert sich der Invaliditätsgrad einer Rentenbezügerin oder eines Renten be zügers erheblich, so wird die Rente von Amtes wegen oder auf Gesuch hin für die Zukunft entsprechend erhöht, herabgesetzt oder aufgehoben ( Art. 17 Abs. 1 ATSG). Anlass zur Rentenrevision gibt jede wesentliche Ände rung in den tatsächlichen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 sität und in seinen Auswirkungen auf die Arbeitsfähigkeit verändert hat (Urteile des Bundesgerichts 9C_261/2009 vom 1 1. Mai</w:t>
      </w:r>
    </w:p>
    <w:p>
      <w:r>
        <w:t>2009 E.</w:t>
      </w:r>
    </w:p>
    <w:p>
      <w:r>
        <w:rPr>
          <w:b/>
        </w:rPr>
        <w:t>E. 1.5</w:t>
      </w:r>
    </w:p>
    <w:p>
      <w:r>
        <w:t>) vollumfänglich erfüllen, so dass auf sie abzu stellen ist.</w:t>
      </w:r>
    </w:p>
    <w:p>
      <w:r>
        <w:rPr>
          <w:b/>
        </w:rPr>
        <w:t>E. 2</w:t>
      </w:r>
    </w:p>
    <w:p>
      <w:r>
        <w:t>Die Versicherte erhob am 1 5. Dezember 2014 Beschwerde gegen die Verfügung vom 1 1. November 2014 ( Urk. 2) und beantragte, es sei die bisherige ganze Rente weiter auszurichten ( Urk. 1 S. 2 oben).</w:t>
      </w:r>
    </w:p>
    <w:p>
      <w:r>
        <w:t>Die IV-Stelle beantragte mit Beschwerdeantwort vom 2 9. Januar 2015 ( Urk. 6) die Abweisung der Beschwerde, was der Beschwerdeführerin am 2 0. Mai 2015 zur Kenntnis gebracht wurde ( Urk. 8). Das Gericht zieht in Erwägung: 1.</w:t>
      </w:r>
    </w:p>
    <w:p>
      <w:r>
        <w:rPr>
          <w:b/>
        </w:rPr>
        <w:t>E. 2.1</w:t>
      </w:r>
    </w:p>
    <w:p>
      <w:r>
        <w:t>Die Beschwerdegegnerin ging in der Begründung der angefochtenen Verfügung ( Urk. 2 Beilage) davon aus, gemäss dem eingeholten Gutachten habe sich der Gesundheitszustand der Beschwerdeführerin seit 2009 verbessert; die depressive Episode sei seit 2013 remittiert und das frühere thorakovertebrale</w:t>
      </w:r>
    </w:p>
    <w:p>
      <w:r>
        <w:t>Schmerzsyn drom bestehe nicht mehr (S. 1 unten). Aus den im Vorbescheidverfahren einge reichten Arztberichten ergäben sich keine neuen Tatsachen und ein leidensbe dingter Abzug vom verwendeten Tabellenlohn sei</w:t>
      </w:r>
    </w:p>
    <w:p>
      <w:r>
        <w:t>nicht gerechtfertigt (S. 2).</w:t>
      </w:r>
    </w:p>
    <w:p>
      <w:r>
        <w:rPr>
          <w:b/>
        </w:rPr>
        <w:t>E. 2.2</w:t>
      </w:r>
    </w:p>
    <w:p>
      <w:r>
        <w:t>Die Beschwerdeführerin stellte sich demgegenüber auf den Standpunkt ( Urk. 1), das eingeholte Gutachten leide an bestimmten Mängeln und stehe im Wider spruch zu den Beurteilungen von behandelnder Seite (S. 8 f. Ziff. 5), weshalb sich daraus nicht auf eine revisionsrelevante Verbesserung ihres Gesundheits zustandes schliessen lasse (S. 10 f.). Schliesslich sei angesichts ihres Alters von 54 Jahren ein Abzug von 20 % vom statistischen Tabellenlohn angezeigt (S. 11 Ziff. 6).</w:t>
      </w:r>
    </w:p>
    <w:p>
      <w:r>
        <w:rPr>
          <w:b/>
        </w:rPr>
        <w:t>E. 2.3</w:t>
      </w:r>
    </w:p>
    <w:p>
      <w:r>
        <w:t>Strittig und zu prüfen ist somit, ob auf das eingeholte Gutachten abgestellt werden kann, ob eine revisionsrelevante Verbesserung des Gesundheits zu stan des eingetreten ist und allenfalls, wie es sich mit einem Abzug vom Tabel len lohn verhält.</w:t>
      </w:r>
    </w:p>
    <w:p>
      <w:r>
        <w:t>Unstrittig ist, dass der für die Frage der Revision massgebliche Vergle ichszeit punkt (vorstehend E. 1.4 ) die 2009 erfolgte Rentenzusprache ist (vgl. Urk. 1 S. 3 f.</w:t>
      </w:r>
    </w:p>
    <w:p>
      <w:r>
        <w:t>Ziff. 3). 3.</w:t>
      </w:r>
    </w:p>
    <w:p>
      <w:r>
        <w:t>Am 1 3. Mai 2009 erstatteten Dr. med. Y.___ , Facharzt für Rheumatologie sowie für Allgemeine Innere Medizin, und Dr. med. Z.___ , Facharzt für Psychiatrie und Psychotherapie, ein Gutachten im Auftrag der Beschwerdegeg nerin ( Urk. 7/106/1-34).</w:t>
      </w:r>
    </w:p>
    <w:p>
      <w:r>
        <w:t>Sie nannten folgende Diagnosen mit Auswirkung auf die Arbeitsfähigkeit (S. 26 Ziff. 5.1): - chronisches lumboradikuläres Schmerzsyndrom links ohne eindeutige sensomotorische Ausfälle ( failed back surgery Syndrom) mit / bei - Status nach PLIF * und Spondylodese L5/S1 am 2 9. Oktober 2004 bei Spondylolyse - Status nach Rest- Hemilaminektomie , Dekompression und Neurolyse des Wurzelabgangs L5 links, Schraubenumsetzung L5 links und Re-Instrumentierung links am 1 7. Dezember 2004 - Status nach Metallentfernung am 1 1. November 2005 - Status nach Neurolyse L5 links am 1 9. Juni 2006 - Status nach Implantation eines Neurostimulators probeweise am 9. Dezember 2008 und definitiv am 1 6. Dezember 2008 - chronisches cervicospondylogenes Syndrom links mit / bei - degenerativen Veränderungen ( Osteochondrose C4/5, C5/6, C6/7) - zeitweise cervicoradikuläre Reizsymptomatik, wahrscheinlich C8 links - mittelgradige depressive Episode (ICD-10 F32.1) * PLIF: posterolaterale</w:t>
      </w:r>
    </w:p>
    <w:p>
      <w:r>
        <w:t>interkorporelle Fusion ( Urk. 7/153/20 unten)</w:t>
      </w:r>
    </w:p>
    <w:p>
      <w:r>
        <w:t>Als Diagnosen ohne Auswirkung auf die Arbeitsfähigkeit nannten sie eine Adipositas und einen Status nach Schilddrüsenoperation im März 2007 (S.</w:t>
      </w:r>
    </w:p>
    <w:p>
      <w:r>
        <w:t>26 Ziff 5.2).</w:t>
      </w:r>
    </w:p>
    <w:p>
      <w:r>
        <w:t>Bezogen auf die bisherigen Tätigkeiten (als Kassiererin, Maschinistin und Schreinerin) bestehe aus psychiatrischer Sicht eine Arbeitsfähigkeit von 50 % und aus rheumatologischer Sicht - und damit insgesamt - keine Arbeitsfähigkeit (S. 30 Ziff. 6.2).</w:t>
      </w:r>
    </w:p>
    <w:p>
      <w:r>
        <w:t>In einer Verweistätigkeit bestehe aus psychiatrischer Sicht eine Arbeitsfähigkeit von 50 % . Aus rheumatologischer Sicht - und damit insgesamt - bestehe auch für eine körperlich leichte, rückenentlastende Verweistätigkeit (ohne Heben, Stossen oder Ziehen über 10 kg, ohne repetitives Bücken, ohne dauernde Reklination oder Inklination des Kopfes) eine Arbeitsfähigkeit von unter 30 % (S. 30 Ziff. 6.3). 4. 4.1</w:t>
      </w:r>
    </w:p>
    <w:p>
      <w:r>
        <w:t>Dr. med. A.___ , der die Beschwerdeführerin seit Februar 2004 behandelt ( Urk. 7/17 lit . D.1), führte am 2 4. Oktober 2013 aus, ihr Gesundheitszustand sei gleichbleibend. Sie leide weiterhin an einem persistierenden panvertebralen Schmerzsyndrom, depressiver Stimmung und starken Kopfschmerzen mit Schwindel und zum Teil Übelkeit ( Urk. 7/148/6). 4.2</w:t>
      </w:r>
    </w:p>
    <w:p>
      <w:r>
        <w:t>Dr. med. B.___ , Facharzt für Orthopädische Chirurgie und Traumatologie des Bewegungsapparates , der die Beschwerdeführerin 2004 ope riert hatte (vgl. Urk. 7/16/1) , nahm am 2 5. März 2014 eine Hemilaminektomie , Foraminotomie , Dekompression und Neurolyse L3/4 links vor ( Urk. 7/153/40). 4. 3</w:t>
      </w:r>
    </w:p>
    <w:p>
      <w:r>
        <w:t>Am 1 5. Mai 2014 erstattete n</w:t>
      </w:r>
    </w:p>
    <w:p>
      <w:r>
        <w:t>Dr. med. C.___ , Facharzt für Psychiatrie und Psychotherapie, und Dr. med. D.___ , Facharzt für Rheumatologie sowie für Physikalische Medizin und Rehabilitation, je ein Gutachten sowie eine interdisziplinäre Beurteilung ( Urk. 7/153/16-17 = Urk. 7/153/38-39). Sie stütz ten</w:t>
      </w:r>
    </w:p>
    <w:p>
      <w:r>
        <w:t>sich auf die ihnen überlas senen Akten, die Angaben der Beschwerdeführerin und die von ihnen am 1. und 1 4. Mai 2014 erhobenen Befunde. 4.4</w:t>
      </w:r>
    </w:p>
    <w:p>
      <w:r>
        <w:t>Im psychiatrischen Gutachten ( Urk. 7/153/1-14) wurde n keine Diagnose n mit anhaltender Wirkung auf die Arbeitsfähigkeit und folgende Diagnosen ohne anhaltende Auswirkung auf die Arbeitsfähigkeit genannt (S. 6 Ziff. 4): - anhaltende somatoforme Schmerzstörung (ICD-10 F45.4) - depressive Episode, seit anfangs 2013 remittiert (ICD-10 F32.4) - Status nach familiären Schwierigkeiten, mässige kulturelle Integration (ICD-10 Z63, Z60.3)</w:t>
      </w:r>
    </w:p>
    <w:p>
      <w:r>
        <w:t>Im Rahmen der Beurteilung führte der Gutachter unter anderem aus, die Ver sicherte habe gesundheitsbedingt 2004 ihre Arbeitsstelle aufgeben müssen; danach sei sie zunehmend in eine soziale Isolation geraten (S. 7 unten) und habe eine psychiatrische Behandlung aufgenommen. 2012 sei sie in die Türkei gezo gen, wo sie ebenfalls eine ambulante psychiatrische Behandlung durchge führt habe (S. 7 f.). Ende 2012 habe sie sich mit einem Landsmann verheiratet , der in der Schweiz lebe . Der Ehemann sei alterspensioniert, die Eheverhältnisse seien positiv, die Versicherte werde vom Ehemann tatkräftig und moralisch unter stützt. Die Eheschliessung habe dazu geführt, dass es ihr deutlich besser gehe. Sie gebe an, seit der Verheiratung nicht mehr verstimmt zu sein und wieder Freude am Leben zu empfinden. Es gelinge ihr auch, die mitmensch lichen Kon takte wieder enger zu knüpfen, sie habe eine regelmässige Tages gestaltung , fahre Auto und lese gerne türkische Bücher. Der heutige Befund sei aus psychi atrischer Sicht grossteils unauffällig, die Versicherte sei stimmungs mässig aus geglichen, äussere keine Ängste, sie sei aber subjektiv durch die Schmerzen be einträchtigt. Ihre prophylaktische Medikamenteneinnahme sei an sich zu be grüssen, hingegen sei eine Psychotherapie nicht mehr notwendig. Die Remission der depressiv en Episode könne auf Anfang 2013 verlegt werden (S.</w:t>
      </w:r>
    </w:p>
    <w:p>
      <w:r>
        <w:rPr>
          <w:b/>
        </w:rPr>
        <w:t>E. 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5.1</w:t>
      </w:r>
    </w:p>
    <w:p>
      <w:r>
        <w:t>Entgegen der Vorbringen in der Beschwerde ( Urk. 1) sind keine qualitativen Mängel der beiden 2014 erstatteten Gutachten ersichtlich.</w:t>
      </w:r>
    </w:p>
    <w:p>
      <w:r>
        <w:t>Dass die psychiatrische Exploration nur von kurzer Dauer gewesen sei (S.</w:t>
      </w:r>
    </w:p>
    <w:p>
      <w:r>
        <w:rPr>
          <w:b/>
        </w:rPr>
        <w:t>E. 5.2</w:t>
      </w:r>
    </w:p>
    <w:p>
      <w:r>
        <w:t>Gestützt auf das psychiatrische Gutachten ist davon auszugehen, dass sich der psychische Gesundheitszustand der Beschwerdeführerin seit 2009 revisionsrele vant verbessert hat; im Zeitpunkt der Begutachtung ( Anfang Mai 2014) war keine Depressivität festzustellen (vorstehend E.</w:t>
      </w:r>
    </w:p>
    <w:p>
      <w:r>
        <w:t>4.4). Dementsprechend wenig plausibel ist, dass Ende Mai 2014 eine mittelgradige depressive Episode (und eine Angststörung) zu diagnostizieren gewesen sein soll; das entsprechende Attest (vorstehend E. 4.7) enthält denn auch keinerlei näheren Angaben über all fällige Befunde, welche die postulierte Diagnose gestützt hätten. Auch die dort genannten Konsultationstermine belegen nur , dass die Beschwerdeführerin of fensichtlich in Zeiten, in denen sie in der Türkei weilte, etwa einmal im Monat die betreffende Klinik aufgesucht hat; ob dies mit therapeutischen Vor kehren verbunden war oder lediglich der Medikamentenabgabe diente, muss dabei of fen bleiben. So oder anders lässt sich daraus keine weitergehende Ein schrän kung als die im Gutachten erhobene ableiten.</w:t>
      </w:r>
    </w:p>
    <w:p>
      <w:r>
        <w:rPr>
          <w:b/>
        </w:rPr>
        <w:t>E. 5.3</w:t>
      </w:r>
    </w:p>
    <w:p>
      <w:r>
        <w:t>In somatischer Hinsicht ist ebenfalls eine Verbesserung ausgewiesen, dies ins besondere bezüglich der Nacken- und Halswirbelproblematik. Die schon 2009 fest gestellten degenerativen Veränderungen bestanden zwar logischerweise weiter hin, jedoch war nunmehr keine radikuläre Symptomatik mehr zu diag nos ti zieren und namentlich die Beweglichkeit erwies sich klinisch als nahezu unein geschränkt (vorstehend E.</w:t>
      </w:r>
    </w:p>
    <w:p>
      <w:r>
        <w:t>4.5). Bezüglich der lumbalen Rückenproble matik wurde im Gutachten hingegen keine Verbesserung im Vergleich zu 2009 festgestellt.</w:t>
      </w:r>
    </w:p>
    <w:p>
      <w:r>
        <w:rPr>
          <w:b/>
        </w:rPr>
        <w:t>E. 5.4</w:t>
      </w:r>
    </w:p>
    <w:p>
      <w:r>
        <w:t>Ist somit ein Revisionsgrund ausgewiesen, sind der Gesund heitszustand und die sich daraus ergebenden Konsequenzen für die Arbeitsfä higkeit aktuell zu beur teilen. Auch dafür ist auf die Einschätzung in den 2014 erstatteten Gut achten abzustellen.</w:t>
      </w:r>
    </w:p>
    <w:p>
      <w:r>
        <w:t>Dementsprechend ist (neu) von einer Arbeitsfähigkeit von 60 % auszugehen, dies entsprechend den aus somatischer Sicht formulierten Einschränkungen (vor stehend E. 4.6). Diese Arbeitsfähigkeit gilt nur für Tätigkeiten, welche dem im Gutachten formulierten Belastungsprofil - körperlich leichte (bis 3-4 kg) wechselbelastende Tätigkeit ohne grössere statische Fehlbelastung des Ach sen skeletts</w:t>
      </w:r>
    </w:p>
    <w:p>
      <w:r>
        <w:t>(vorstehend E. 4.5) - entsprechen, womit den doch erheblichen Ein schränkungen insbesondere aufgrund der lumbalen Rückenproblematik Rech nung getragen wird.</w:t>
      </w:r>
    </w:p>
    <w:p>
      <w:r>
        <w:t>Das genannte Belastungsprofil ist sodann ohne weiteres vereinbar mit der Beur teilung durch den behandelnden Chirurgen, wonach eine verminderte Belast barkeit der Wirbelsäule bestehe, eine vorgeneigte Haltung wie beispielsweise beim Staubsaugen dauerhaft vermieden werden sollte und monotones Stehen oder Sitzen ebenfalls eingeschränkt sei (vorstehend E. 4.8). Der einzige Unter schied besteht darin, dass der Behandler dabei eine Teilarbeitsfähigkeit als ge geben erachtete, ohne diese zu quantifizieren, während der Gutachter einen be zifferten Grad der Arbeitsfähigkeit nannte, womit er seine Aufgabe erfüllte und die zur Anspruchsbeurteilung erforderlichen Informationen lieferte, auf welche denn auch abzustellen ist.</w:t>
      </w:r>
    </w:p>
    <w:p>
      <w:r>
        <w:rPr>
          <w:b/>
        </w:rPr>
        <w:t>E. 5.5</w:t>
      </w:r>
    </w:p>
    <w:p>
      <w:r>
        <w:t>Der medizinische Sachverhalt ist somit dahingehend erstellt, dass für näher um schriebene adaptierte Tätigkeiten seit Mai 2014 eine Arbeitsfähigkeit von 60 % besteht.</w:t>
      </w:r>
    </w:p>
    <w:p>
      <w:r>
        <w:rPr>
          <w:b/>
        </w:rPr>
        <w:t>E. 5.6</w:t>
      </w:r>
    </w:p>
    <w:p>
      <w:r>
        <w:t>Die Beschwerdegegnerin hat ausgehend von der genannten Arbeitsfähigkeit die Invaliditätsbemessung vorgenommen und einen Invaliditätsgrad von 52 % er mittelt ( Urk. 7/154 S. 1). Dabei hat sie vom statistischen Tabellenlohn keinen Abzug vorgenommen ( Urk. 7/170 S. 1 unten).</w:t>
      </w:r>
    </w:p>
    <w:p>
      <w:r>
        <w:t>Die Beschwerdeführerin machte demgegenüber geltend, ihr fortgeschrittenes Alter von 54 Jahren rechtfertige einen Abzug von 20 % (vorstehend E. 2.2).</w:t>
      </w:r>
    </w:p>
    <w:p>
      <w:r>
        <w:t>Dem kann nicht gefolgt werden, denn gemäss gefestigter Rechtsprechung wirkt sich das fortgeschrittene Alter im Bereich der Hilfsarbeiten auf dem hypothe tisch ausgeglichenen Arbeitsmarkt grundsätzlich nicht zwingend lohnsenkend aus (Urteil des Bundesgerichts 8C_672/2013 vom 2 0. Februar 2014 E.</w:t>
      </w:r>
    </w:p>
    <w:p>
      <w:r>
        <w:t>3.3; vgl. Urteile 9C_455/2013 vom 4. Oktober 2013 E.</w:t>
      </w:r>
    </w:p>
    <w:p>
      <w:r>
        <w:t>4.2, 8C_372/2012 vom 1 3. Juni 2013 E.</w:t>
      </w:r>
    </w:p>
    <w:p>
      <w:r>
        <w:t>4.2, 8C_498/2012 vom 6. September 2012 E.</w:t>
      </w:r>
    </w:p>
    <w:p>
      <w:r>
        <w:t>3.1, 9C_128/2012 vom 1 5. März 2012 E. 4.2, 8C_190/2010 vom 1 9. März 2010 E. 3.4), dies auch nicht im Fall, in welchem die verbleibende erwerbliche Aktivitätsdauer noch</w:t>
      </w:r>
    </w:p>
    <w:p>
      <w:r>
        <w:rPr>
          <w:b/>
        </w:rPr>
        <w:t>E. 5.7</w:t>
      </w:r>
    </w:p>
    <w:p>
      <w:r>
        <w:t>Damit erweist sich auch die Invaliditätsbemessung als zutreffend, was zum Schluss führt, dass die angefochtene Verfügung nicht zu beanstanden ist, Somit ist die dagegen erhobene Beschwerde abzuweisen. 6.</w:t>
      </w:r>
    </w:p>
    <w:p>
      <w:r>
        <w:t>Die Verfahrenskosten gemäss Art. 69 Abs. 1 bis des Bundesgesetzes über die Inva lidenversicherung (IVG) sind ermessensweise auf Fr. 800.-- festzusetzen und ausgangsgemäss der Beschwerdeführerin aufzuerlegen.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Rechtsanwältin Ursula Reger- Wyttenbach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Mitte), wäre selbst zutreffendenfalls nicht per se ein Mangel, da es praxisgemäss nicht entscheidend auf die Dauer der Untersuchung ankommt , sondern darauf, dass die Expertise inhaltlich vollständig und im Ergebnis schlüssig ist (Urteil e des Bundesgerichts</w:t>
      </w:r>
    </w:p>
    <w:p>
      <w:r>
        <w:t>9C_676/2009 vom 1 7. Dezember 2009 E. 3, 9C_55/2009 vom</w:t>
      </w:r>
    </w:p>
    <w:p>
      <w:r>
        <w:t>1. April 200</w:t>
      </w:r>
    </w:p>
    <w:p>
      <w:r>
        <w:rPr>
          <w:b/>
        </w:rPr>
        <w:t>E. 9</w:t>
      </w:r>
    </w:p>
    <w:p>
      <w:r>
        <w:t>un ten), vermag den Beweiswert des Gutachtens selbstredend nicht zu schmälern , und d ass der operierende Chirurg von ei ner Verschlechterung seit 2009 ausging (S. 9 f.), ist im Zusammenhang mit dem - vom ihm und vom Gutachter formulierten - Belastungsprofil zu würdigen.</w:t>
      </w:r>
    </w:p>
    <w:p>
      <w:r>
        <w:t>Zusammenfassend ist festzuhalten, dass die beiden Gutachten die praxisgemäs sen Kriterien (vorstehend E.</w:t>
      </w:r>
    </w:p>
    <w:p>
      <w:r>
        <w:rPr>
          <w:b/>
        </w:rPr>
        <w:t>E. 13</w:t>
      </w:r>
    </w:p>
    <w:p>
      <w:r>
        <w:t>Jahre betrug (Urteil 9C_366/2015 vom 2 2. September 2015, E. 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