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IV.2014.01307 vom 29. Oktober 2015</w:t>
      </w:r>
    </w:p>
    <w:p>
      <w:r>
        <w:t>ZH Sozialversicherungsgericht, 2015-10-29, DE</w:t>
      </w:r>
    </w:p>
    <w:p>
      <w:r>
        <w:rPr>
          <w:b/>
        </w:rPr>
        <w:t xml:space="preserve">Quelle: </w:t>
      </w:r>
      <w:r>
        <w:t>https://mcp.opencaselaw.ch/entscheid/zh_sozialversicherungsgericht_IV.2014.01307</w:t>
      </w:r>
    </w:p>
    <w:p>
      <w:r>
        <w:t>FR: ZH_SOZIALVERSICHERUNGSGERICHT IV.2014.01307 du 29 octobre 2015</w:t>
      </w:r>
    </w:p>
    <w:p>
      <w:r>
        <w:t>IT: ZH_SOZIALVERSICHERUNGSGERICHT IV.2014.01307 del 29 ottobre 2015</w:t>
      </w:r>
    </w:p>
    <w:p>
      <w:pPr>
        <w:pStyle w:val="Heading2"/>
      </w:pPr>
      <w:r>
        <w:t>Erwägungen</w:t>
      </w:r>
    </w:p>
    <w:p>
      <w:r>
        <w:rPr>
          <w:b/>
        </w:rPr>
        <w:t>E. 1</w:t>
      </w:r>
    </w:p>
    <w:p>
      <w:r>
        <w:t>/ 12 , Urk. 9/49/2).</w:t>
      </w:r>
    </w:p>
    <w:p>
      <w:r>
        <w:t>A m 22 . September 2010 meldete sich die Versicherte bei der Sozialversiche rungs anstalt , IV-Stelle, unter Hinweis auf eine Polymyositis, eine n</w:t>
      </w:r>
    </w:p>
    <w:p>
      <w:r>
        <w:t>medika menten bedingte n Diabetes sowie</w:t>
      </w:r>
    </w:p>
    <w:p>
      <w:r>
        <w:t>auf eine schmerzbedingte Depression zum Rentenbezug an (Urk. 9/2). Nach erwerblichen und medizini schen Abklärungen , im Rahmen dere r die Versicherte im März 2011 im Z.___</w:t>
      </w:r>
    </w:p>
    <w:p>
      <w:r>
        <w:t>polydisziplinär begutachtet wurde (Expertise vom 8. Juni 2011, Urk. 9/19), verneinte die IV Stelle mit Ver fügung vom 27. De zember 2011 einen Leistungsanspruch mit der Begründung, es bestehe keine wesentliche gesundheitliche Einschränkung in den bisherigen Tätigkeiten (Büro und Haushalt, Urk. 9/34). Die von der Versicherten dagegen erhobene Beschwerde hiess das hiesige Gericht mit Urteil vom 12. Dezember 2012 (Urk. 9/44 , Verfahren IV.2012.00112 ) in dem Sinne gut, als es die Sache zu</w:t>
      </w:r>
    </w:p>
    <w:p>
      <w:r>
        <w:t>weiteren Abklärungen (Statusfrage und Leistungs fähigkeit) an die IV-Stelle zurückwies .</w:t>
      </w:r>
    </w:p>
    <w:p>
      <w:r>
        <w:rPr>
          <w:b/>
        </w:rPr>
        <w:t>E. 1.1</w:t>
      </w:r>
    </w:p>
    <w:p>
      <w:r>
        <w:t>Die Beschwerdegegnerin kam gestützt auf die weiteren Abklärungen zum Schluss, dass die Beschwerdeführerin ohne Gesundheitsschaden zu 80 % einer Tätigkeit als kaufmännische Angestellte nachgehen würde und zu 20 % im Haushalt tätig wäre. Eine wesentliche Einschränkung in der Leistungsfähigkeit erachtete die Beschwerdegegnerin ab September 2011 als ausgewiesen und erwog, in der bisherigen Tätigkeit als kaufmännische Angestellte sei die Beschwerdeführerin noch zu 50 % arbeitsfähig, womit - unter Berücksichtigung eines leidensbedingten Abzuges von 20 % beim Invalideneinkommen - eine Erwerbseinbusse von 49 % respektive ein gewichteter Teilinvaliditätsgrad von 39,2 % resultiere. Im Haushaltsbereich bestehe sodann eine Einschränkung von 42,25 %, was eine m gewichteten Teilinvalidit ätsgrad von 8, 45 % entspreche . Aufgrund des daraus resultierenden Gesamtinvaliditätsgrades von gerundet 48 % ( 42,25 % + 8, 45 % ) bestehe ein Anspruch auf ein Viertelsrente ab Septem ber 2011 (Urk. 2).</w:t>
      </w:r>
    </w:p>
    <w:p>
      <w:r>
        <w:rPr>
          <w:b/>
        </w:rPr>
        <w:t>E. 1.2</w:t>
      </w:r>
    </w:p>
    <w:p>
      <w:r>
        <w:t>Die Beschwerdeführerin hielt im Wesentlichen dagegen, die von den A.___ Gutachtern attestierte medizinisch-theoretische Arbeitsfähigkeit sei sozial-praktisch nicht mehr verwertbar, weshalb sie Anspruch auf eine ganze Rente habe. Da a us den Akten ersichtlich sei , dass sie seit spätestens Januar 2009 in ihrer Leistungsfähigkeit eingeschränkt sei , bestehe der Rentenanspruch</w:t>
      </w:r>
    </w:p>
    <w:p>
      <w:r>
        <w:t>sodann bereits</w:t>
      </w:r>
    </w:p>
    <w:p>
      <w:r>
        <w:t>sei t März 2011 (sechs Monate nach Anmeldung, vgl. Art. 29 Abs. 1 und 3 des Bundesgesetzes über die Invalidenversicherung, IVG) .</w:t>
      </w:r>
    </w:p>
    <w:p>
      <w:r>
        <w:t>Selbst wenn jedoch mit der Beschwerdegegnerin von einer verwertbaren Resta r beitsfähigkeit von 50 % ausgegangen würde, habe sie Anspruch auf mehr als die ihr zugesprochene</w:t>
      </w:r>
    </w:p>
    <w:p>
      <w:r>
        <w:t>Viertelsrente . So sei zur Berechnung des Invalidenein kommens ein zu hoher Tabel lenwert herangezogen worden und sei vom Tabel lenwert im Übrigen ein leidensbedingter Abzug von 25 % vorzunehmen. Die Beschwerdegegnerin sei sodann zu Unrecht davon ausgegangen , dass sie ohne gesundheitliche Beeinträchtigungen</w:t>
      </w:r>
    </w:p>
    <w:p>
      <w:r>
        <w:t>lediglich zu 80 % und nicht zu 100 % im Erwerbsbereich tätig wäre . Schliesslich sei sie im Haushalt nicht nur zu 42,25 % eingeschränkt, wie dies im Abklärungsbericht festgehalten worden sei, sondern - wie von den A.___ -Gutachtern attestiert - zu 80 % (Urk. 1).</w:t>
      </w:r>
    </w:p>
    <w:p>
      <w:r>
        <w:rPr>
          <w:b/>
        </w:rPr>
        <w:t>E. 1.3</w:t>
      </w:r>
    </w:p>
    <w:p>
      <w:r>
        <w:t>Die Beschwerdegegnerin brachte in der Beschwerdeantwort vor, in Korrektur der angefochtenen Verfügung sei überhaupt kein leidensbedingter Abzug beim Invalideneinkommen</w:t>
      </w:r>
    </w:p>
    <w:p>
      <w:r>
        <w:t>vorzunehmen . Damit</w:t>
      </w:r>
    </w:p>
    <w:p>
      <w:r>
        <w:t>ergebe sich im Erwerbsbereich ledig lich eine Erwerbseinbusse von 38 % respektive ein gewichteter Teilinvaliditäts grad von 30 %. Aufgrund des daraus resultierenden Gesamtinvalidi tätsgrades von 39 % (30 % und 8, 45 %) sei somit</w:t>
      </w:r>
    </w:p>
    <w:p>
      <w:r>
        <w:t>in Abänderung der angefochtenen Ver fügung ein Rentenanspruch zu verneinen (Urk. 8). 2.</w:t>
      </w:r>
    </w:p>
    <w:p>
      <w:r>
        <w:rPr>
          <w:b/>
        </w:rPr>
        <w:t>E. 2</w:t>
      </w:r>
    </w:p>
    <w:p>
      <w:r>
        <w:t>Dagegen erhob X.___ am 10. Dezember 2014 Beschwerde und beantragte die Zusprechung der gesetzlichen Leistungen ( ganze Rente ab 1. März 2011 ,</w:t>
      </w:r>
    </w:p>
    <w:p>
      <w:r>
        <w:t>Urk. 1 S. 2 , 10 ) . Mit Beschwerdeantwort vom 15. April 2015 beantragte die Beschwerdegegnerin , es sei der Beschwerdeführerin eine refor matio in peius</w:t>
      </w:r>
    </w:p>
    <w:p>
      <w:r>
        <w:t>im Sinne einer Verneinung eines Rentenanspruches</w:t>
      </w:r>
    </w:p>
    <w:p>
      <w:r>
        <w:t>anzudrohen (Urk. 8 unter Beilage ihrer Akten, Urk. 9/1-97 ).</w:t>
      </w:r>
    </w:p>
    <w:p>
      <w:r>
        <w:t>Mit Replik vom 23. Juli 2015 hielt die Beschwerdeführer in</w:t>
      </w:r>
    </w:p>
    <w:p>
      <w:r>
        <w:t>an ihrer Beschwerde fest</w:t>
      </w:r>
    </w:p>
    <w:p>
      <w:r>
        <w:t>(Urk. 13) . Die Beschwerdegegne rin verzichtete mit Schreiben vom 14. Sep tember 2015 (Urk. 16) auf Duplik, was der Beschwerdeführer in</w:t>
      </w:r>
    </w:p>
    <w:p>
      <w:r>
        <w:t>mit Ver fügung vom 16. September 2015 mitgeteilt wurde (Urk. 17).</w:t>
      </w:r>
    </w:p>
    <w:p>
      <w:r>
        <w:rPr>
          <w:b/>
        </w:rPr>
        <w:t>E. 2.1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2.2</w:t>
      </w:r>
    </w:p>
    <w:p>
      <w:r>
        <w:t>.3</w:t>
      </w:r>
    </w:p>
    <w:p>
      <w:r>
        <w:t>Ob eine versicherte Person als ganztägig oder zeitweilig erwerbstätig oder als nichterwerbstätig einzustufen ist, ergibt sich aus der Prüfung, was die Person bei im Übrigen unveränderten Umständen täte, wenn keine gesundheitliche Beeinträchtigung bestünde. Entscheidend ist nicht, welches Ausmass der Erwerbs tätigkeit der versicherten Person im Gesundheitsfall zugemutet werden könnte, sondern in welchem Pensum sie hypothetisch, das heisst ohne Gesund heitsschaden , aber bei sonst gleichen Verhältnissen, erwerbstätig wäre ( Art. 27 bis IVV). Die gemischte Methode bezweckt damit eine möglichst wirklichkeitsge 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der Bestimmung der im konkreten Fall anwendbaren Invaliditäts be messungs methode und damit der Beantwortung der entscheiden den Status 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 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w:t>
      </w:r>
    </w:p>
    <w:p>
      <w:r>
        <w:t>November 2013 E.</w:t>
      </w:r>
    </w:p>
    <w:p>
      <w:r>
        <w:rPr>
          <w:b/>
        </w:rPr>
        <w:t>E. 2.3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3.</w:t>
      </w:r>
    </w:p>
    <w:p>
      <w:r>
        <w:rPr>
          <w:b/>
        </w:rPr>
        <w:t>E. 3</w:t>
      </w:r>
    </w:p>
    <w:p>
      <w:r>
        <w:t>Auf die Vorbringen der Parteien und die eingereichten Akten wird, soweit erfor derlich, im Rahmen der nachfolgenden Erwägungen eingegangen. Das Gericht zieht in Erwägung: 1.</w:t>
      </w:r>
    </w:p>
    <w:p>
      <w:r>
        <w:rPr>
          <w:b/>
        </w:rPr>
        <w:t>E. 3.1</w:t>
      </w:r>
    </w:p>
    <w:p>
      <w:r>
        <w:t>Strittig und z u prüfen ist zunächst , in welchem Ausmass die Beschwerdeführe rin ohne gesundheitliche Beeinträchtigung einerseits im Erwerbsbereich</w:t>
      </w:r>
    </w:p>
    <w:p>
      <w:r>
        <w:t>bzw. unentgeltlich im Betrieb ihres Ehemannes und für die Erbengemeinschaft Y.___ sowie andererseits im Haushalt tätig wäre (Statusfrage, E. 2.2.3) .</w:t>
      </w:r>
    </w:p>
    <w:p>
      <w:r>
        <w:rPr>
          <w:b/>
        </w:rPr>
        <w:t>E. 3.2</w:t>
      </w:r>
    </w:p>
    <w:p>
      <w:r>
        <w:t>Die Beschwerdeführerin arbeitet seit 1996 im Betrieb ihres Ehemannes sowie zusätzlich seit 2001 für die Erbengemeinschaft Y.___ , beides unentgeltlich (Sachverhalt E. 1.1 ). Daneben ist sie i m Haushalt tätig (Urk. 9/49/2).</w:t>
      </w:r>
    </w:p>
    <w:p>
      <w:r>
        <w:t>Gegenüber der Abklärungsperson gab die Beschwerdeführerin an, ohne gesund heitliche Beeinträchtigungen hätte sie ab März 2006 insgesamt zu 30 % für den Betrieb ihres Ehemannes und die Erbengemeinschaft Y.___</w:t>
      </w:r>
    </w:p>
    <w:p>
      <w:r>
        <w:t>gearbeitet und wäre</w:t>
      </w:r>
    </w:p>
    <w:p>
      <w:r>
        <w:t>zu 50 % einer ausserhäuslich en Erwerbstätigkeit nachgegangen . Nebenbei hätte sie den Haushalt erledigt. Zu diesem Zeitpunkt seien ihre Söhne alt genug gewesen, sodass diesbezüglich keine Betreuungsaufgaben mehr angefallen wären (Abklärungsbericht vom 26. Mai 2014, Urk. 9/80/3). Dies e Angaben</w:t>
      </w:r>
    </w:p>
    <w:p>
      <w:r>
        <w:t>stimmen mit jenen in den eingereichten Berufsunterlagen überein, im Rahmen deren die Beschwerdeführerin festhielt, der „Soll-Zustand“ würde sich aus 20 % Haushaltsarbeit, einer 30%igen Tätigkeit im Betrieb des Ehemannes und der Erbengemeinschaft Y.___ sowie einer 50%igen externen Erwerbstätigkeit zusammensetzen (Urk. 9/51 , siehe auch gleichlautende Angaben im Rahmen des Beschwerdeverfahrens IV.2012.00112, Urk. 9/44/34 ).</w:t>
      </w:r>
    </w:p>
    <w:p>
      <w:r>
        <w:t>Soweit in der Beschwerde nun vorgebracht wird , die Beschwerdeführerin</w:t>
      </w:r>
    </w:p>
    <w:p>
      <w:r>
        <w:t>wäre ohne gesundheitliche Beeinträchtigung zu einem Pensum von 100 % erwerbs tätig (Urk. 1 S. 9 Rz . 37) , kann dem</w:t>
      </w:r>
    </w:p>
    <w:p>
      <w:r>
        <w:t>vor dem Hintergrund ihrer früheren Aussa gen nicht gefolgt werden , zumal dafür auch keine anderen Anhaltspunkte vor liegen. Einzig aus dem Umstand, dass sie im Jah r 2003 ein Angebot für eine 100 %-Stelle aufgrund der damaligen familiären Situation (zwei betreuungsbe dürftige Kinder) ablehnte (Urk. 9/80/3), kann nicht geschlossen werden, sie wäre nach Wegfall dieser Betreuungsaufgaben nun zu 100 % erwerbs tätig .</w:t>
      </w:r>
    </w:p>
    <w:p>
      <w:r>
        <w:t>D ie Beschwerdeführerin bemühte sich gemäss eigenen Angaben nach Wegfall der Betreuungsaufgaben im Jahr 2006 denn auch lediglich um eine externe 50% Stelle ( vgl. ihre diesbezüglichen Angaben im Abklärungsbericht, Urk. 9/80/3) .</w:t>
      </w:r>
    </w:p>
    <w:p>
      <w:r>
        <w:t>Bei der von der Beschwerdegegnerin der angefochtenen Verfügung zugrunde gelegte n Qualifikation von 80 % Erwerbs- und 20 % Haushaltstätigkeit hat es somit sein Bewenden . 4 .</w:t>
      </w:r>
    </w:p>
    <w:p>
      <w:r>
        <w:t>Nachfolgend ist zu prüfen, inwiefern die Beschwerdeführerin aufgrund gesund heitlic her Beschwerden in ihrer Arbeitsfähigkeit eingeschränkt ist. Zur Klärung dieser Frage wurde die Beschwerdeführerin im Anschluss an das Rückweisungs urteil vom 12. Dezember 2012 am 26. November 2013 internistisch sowie am 27. November 2013 psychiatrisch und rheumatologisch untersucht ( A.___ -Gut achten vom 13. April 2014 , Urk. 9/77 ).</w:t>
      </w:r>
    </w:p>
    <w:p>
      <w:r>
        <w:t>Dabei diagnostizierten die Gutachter folgende Leiden mit Auswirkung auf die Arbeitsfähigkeit (Urk . 9/77/44 ): - Polymyositis ohne Dermatomyosi tis mit/bei - Erstdiagnose August 2011, histologisch gesichert - proximal betonte n Muskelschmerzen und –schwäche - negativen Myositis-Antikörpern - erhöhter Creatinkinase - unter immunmodulatorischer Therapie mit Imurek seit August 2012; - Periarthropathia</w:t>
      </w:r>
    </w:p>
    <w:p>
      <w:r>
        <w:t>humeroscapularis</w:t>
      </w:r>
    </w:p>
    <w:p>
      <w:r>
        <w:t>tendinotica und calcarea beidseits; - chronisches lumbovertebrales und lumbospondylogenes</w:t>
      </w:r>
    </w:p>
    <w:p>
      <w:r>
        <w:t>Schmerzsyn drom mit/bei degenerativen Veränderungen der LWS vor allem bei L4/5; - Gonarthrose beidseits mit Femoropatellärarthrose .</w:t>
      </w:r>
    </w:p>
    <w:p>
      <w:r>
        <w:t>Als ohne Auswirkungen auf die Arbeitsfähigkeit erachteten die Gutachter fol gende Leiden (Urk. 9/77/44 f.) - Hypertens ives Kardiopa t hie-Syndrom mit/bei - diasto lischer Dysfunktion, - erhaltener linksventrikulärer Pumpfunk tion - Verdacht auf p aroxysmale supraventrikuläre Tac hykardien ; - Metabolisches Syndrom mit/bei - Adipositas Grad I (BMI von 32 kg/m 2 ) - nicht-insulinpflich tigem Diabetes mellitus Typ II - arterieller Hypertonie - Hyperurikämie - Hyperlipidämie ; - h ormonell substituierte Hypothyreose nach Hashimoto-Thyreoiditis, aktu ell unter Substitutionsbehandlung klinisch und laborchemisch euthyreote Stoffwechsellage ; - e rhöhte Transaminasen, am ehesten medikamentös bedingt ; - Reizblase mit gemischter Inkontinenzproblematik bei Status nach Hyste rektomie ; - Anamnestisch Migräne.</w:t>
      </w:r>
    </w:p>
    <w:p>
      <w:r>
        <w:t>Hinsichtlich der rheumatologischen Begutachtung hielten sie fest, aufgefallen sei eine druckdolente , aber auch eine schwache Muskulatur in beiden Armen und in beiden Beinen sowie a m Rücken. Zudem bestehe ihm Bereich des rechten Kniegelenks bei Sta t us nach operativer Revision im Jahr 1984 eine schmerz hafte Bewegungseinschränkung, eine Beugehemmung sowie ein Streckdefizit. Bei anamnestischer Periarth ro pathia</w:t>
      </w:r>
    </w:p>
    <w:p>
      <w:r>
        <w:t>humeroscapularis</w:t>
      </w:r>
    </w:p>
    <w:p>
      <w:r>
        <w:t>calcarea beidseits bestehe auch eine schlechte Schulterbeweglichkeit und auf der rechten Seite fände sich aktuell beinahe eine Frozen</w:t>
      </w:r>
    </w:p>
    <w:p>
      <w:r>
        <w:t>Shoulder . Zudem wirke eine mässig fort geschrittene rechtsseiti ge Gonarthrose limitierend, wobei sich d er mindere Ober- und Unterschenke lumfang rechts gegenüber links durch die se Gonarthrose erkläre . Andererseits überlaste die Beschwerdeführerin ihre linke untere Extre mität zur Schonung der rechten, was vermutlich die linksseitige Gonarthrose ausgelöst habe. Aufgrund der bioptisch nachgewiesenen Polymyositis und den degenerativen Veränderungen im Bereich der Wirbelsäule, beider Schulterge lenke, der linken Hüfte und auch beider Kniegelenke sei die Arbeitsfähigkeit der Beschwerdeführerin deutlich eingeschränkt. Im Bereich des Haushaltes bestehe eine maximale Leistungsfähigkeit von 20 %, da die Beschwerdeführerin keine schweren oder mittelschweren Tätigkeiten mehr ausüben , keine Lasten über 15 kg tragen oder heben und nicht lange Zeit über Kopf arbeiten könne und wegen ihrer Kniearthrosen keine rein stehenden oder gehenden Tätigkeiten aus üben sollte. D ie Arbeitsfähigkeit im Büro sei sodann aufgrund der Schmerzen, der Muskelschwäche, aber auch der verminderte n Konzentration zumindest zu 50 % eingeschränkt. A us rheumatologischer Sicht bestehe somit im Haushalt noch eine 20%ige Leistungs fähigkeit, für Büroarbeiten betrage die zumutbare Re starbeitsfähigkeit aktuell 50 % (Urk. 9/77/51).</w:t>
      </w:r>
    </w:p>
    <w:p>
      <w:r>
        <w:t>Die internistischen Diagnosen erachteten die Gutachter als ohne Auswirkung auf die Arbeitsfähigkei t (Urk. 8/77/50). P sychische Leiden konnten keine fest gestellt werden (Urk. 8/77/ 51-52).</w:t>
      </w:r>
    </w:p>
    <w:p>
      <w:r>
        <w:t>Die A.___ -Gutachter kamen zusammenfassend zum Schluss, dass die Beschwer de führerin - welche in den letzten Jahren zuhause gearbeitet habe und sich einer seits um den Haushalt gekümmert und andererseits zwischen 30 und 60 % administrative Tätigkeiten für das Unterne hmen ihres Mannes erledigt habe – aufgrund der rheumatologischen Beschwerden im Haushalt noch zu 20 % arbeitsfähig sei und für Büroarbeiten sowie auch für sonstige den körper lichen Leiden optimal angepasste Verweistätigkeiten eine eingeschränkte A rbeits fähig keit vo n 50 % bestehe , da auch in solchen Tätigkeiten die Schmer zen</w:t>
      </w:r>
    </w:p>
    <w:p>
      <w:r>
        <w:t>- welche somatisch durch objektivierbare Befunde belegt und durchwegs nachvollziehbar seien - zu einer schnellen Ermüdung und zu Konzentrations störungen führen</w:t>
      </w:r>
    </w:p>
    <w:p>
      <w:r>
        <w:t>und somit das Arbeitsrendement vermindern würden (Urk. 9/77/53 ff. ). Retro spektiv sei davon auszugehen, dass die Arbeitsfähigkeit seit 2009 einge schränkt sei . Bereits damals seien rheumatologische Abklärungen vorgenommen worden, welche den dringenden Verdacht auf eine entzündlich-rheumatische Erkrankung ergeben hätten. Anlässlich der Begutachtung in der Begut achtungsstelle</w:t>
      </w:r>
    </w:p>
    <w:p>
      <w:r>
        <w:t>Z.___ sei allerdings die Diagnose der Polymyositis noch nicht bioptisch gesichert gewesen , weshalb der Beweis einer vorliegend en Kollagenose gefehlt habe. Die damals formulierte Hypothese, die Muskelent zündung sei durch die – nur leicht ausgeprägte – Schilddrüsenfunktion bedingt, sei rein spekulativ gewesen und inzwischen durch die Ergebnisse der histologi schen Unter suchung der Muskelbiopsie eindeutig wiederlegt worden . Auch die damalige Schlussfolgerung der Gutachter, dass die Beschwerdeführerin dadurch in ihrer Arbeitsfähigkeit in kei n er Art und Weise beeinträchtigt sei, sei in Anbe tracht der aktuellen Befunde weder realistisch noch versicheru ngsmedizi nisch nachvollziehbar (Urk. 8/77/52 f. ). 5 . 5 .1</w:t>
      </w:r>
    </w:p>
    <w:p>
      <w:r>
        <w:t>Das A.___ -Gutachten vermag die an eine beweiskräftige ärztliche Expertise gestellten Anforderungen vollumfänglich zu erfüllen (E. 2.3). D ie Gutachter tätigten umfassende Abklärungen, berücksichtigten die geklagten Beschwerden und begründeten ihre Einschätzungen in nachvollziehbarer Weise sowie in Aus e inandersetzung mit den Vorakten . 5 .2</w:t>
      </w:r>
    </w:p>
    <w:p>
      <w:r>
        <w:t>Es ist somit gestützt auf die gutachterliche Beurteilung davon auszugehen , dass die Beschwerdeführerin für Tätigkeiten im Büro noch zu 50 % arbeitsfähig ist.</w:t>
      </w:r>
    </w:p>
    <w:p>
      <w:r>
        <w:t>Soweit die Beschwerdeführerin vorbringt , diese von den Gutachtern attestierte medizinisch-theoretisch attestierte Arbeitsfähigkeit sei sozial-praktisch nicht mehr verwertbar (Urk. 1 S. 5 ff, Rz . 16 ff. ), vermag sie nicht durchzudringen . Eine Unverwertbarkeit der Restarbeitsfähigkeit ist in denjenigen Fällen anzu 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9C 485/2014 vom 28. November 2014 E. 3.3.1 mit Hinweisen).</w:t>
      </w:r>
    </w:p>
    <w:p>
      <w:r>
        <w:t>Gemäss gut achterlicher Einschätzung ist die Beschwerdeführerin in Bürotätigkeiten nach wie vor zu 50 % arbeitsfähig . E ntgegen den Vorbringen der Beschwerdeführerin bestehen dabei</w:t>
      </w:r>
    </w:p>
    <w:p>
      <w:r>
        <w:t>keine zusätzlichen Einschränkungen in qualitativer Hinsicht. So sind die Konzentrationsschwierigkeiten und die schnelle Ermüdbarkeit bereits durch die attestierte quantitative Einschränkung berücksichtigt : Gerade auf grund dieser Beschwerden und der daraus resultierenden Verminderung des Arbeitsrendements wurde lediglich noch eine Arbeitsleistung von 50 % als möglich erachtet . Bei einer im Profil nicht eingeschränkte n Arbeitsfähigkeit von 50 % in der angestammten Tätigkeit ist daher ohne weiteres davon auszugehen, dass diese verwertbar ist. Dass es der Beschwerdeführerin sodann n icht möglich wäre, den Arbeitsweg zu bewältigen - wie sie vorbringt (Urk. 1 S. 7 Rz . 23) -</w:t>
      </w:r>
    </w:p>
    <w:p>
      <w:r>
        <w:t>ergi bt sich schliesslich nicht aus dem Gutachten. 5.3</w:t>
      </w:r>
    </w:p>
    <w:p>
      <w:r>
        <w:t>Die Beschwerdegegnerin hielt sodann zu Recht dafür, bei einer solchermassen eingeschränkten Arbeitsfähigkeit resultiere eine Erwerbseinbusse von 37,5 % resp. von gerundet 38 % (E. 1.3) : Da die Beschwerdeführerin weiterhin in der angestammten Tätigkeit arbeitsfähig ist, kann zur Ermittlung der Einschränkung im Erwerbsbereich ein Prozentvergleich vorgenommen werden. Dabei resultiert eine Einschränkung von 37,5 % ( Valideneinkommen = 80, Invalideneinkommen = 50, Erwerbseinbusse = 30). Entgegen den Vorbringen der Beschwerdeführerin (Urk. 1 S. 8 Rz . 31 ff. , Urk. 13 ) ist dabei beim Invalideneinkommen kein zusätz licher Abzug vorzunehmen , da weder das Zumutbarkeitsprofil eingeschränkt ist (siehe E. 5.2) noch andere Kriterien vorliegen, die auf eine zusätzliche Einbusse schliessen lassen würden . Insbesondere rechtfertigt vorliegend auch das Alter der Beschwerdeführerin – sie war im Verfügungszeitpunkt 53 Jahre alt - keinen Abzug . Schliesslich stellt auch d as Angewiesensein auf das Entgegenkommen eines verständnisvollen Arbeitgebers praxisgemäss kein anerkanntes eigenstän diges Abzugskriterium dar (vgl. Urteil des Bundesgerichts 8C_176/2012 vo m 3. September 2012 E. 8 ).</w:t>
      </w:r>
    </w:p>
    <w:p>
      <w:r>
        <w:t>Unter Berücksichtigung eines Anteils von 80 % am gesamten Pensum (E. 3) ergibt sich im Erwerbsbereich somit ein Teilinvaliditätsgrad von 30 %. 5.4</w:t>
      </w:r>
    </w:p>
    <w:p>
      <w:r>
        <w:t>Hinsichtlich der Einschränkungen im Haushaltsbereich wurde am 2. April 2013 eine Haushaltsabklärung durchgeführt (Abklärungsbericht vom 26. Mai 2014, Urk. 9/80) . Die Abklärungsperson ermittelte eine Einschränkung von 35 % für die Ernährung (gewichtet 11, 55 % ) , von 60 % für die Wohnungspflege (gewich tet 12 %) , von 40 % für den Einkauf und weitere Besorgungen (gewich tet 3, 2 % ) , von 40 % für die Wäsch e und Kleiderpflege (gewichtet</w:t>
      </w:r>
    </w:p>
    <w:p>
      <w:r>
        <w:rPr>
          <w:b/>
        </w:rPr>
        <w:t>E. 3.5</w:t>
      </w:r>
    </w:p>
    <w:p>
      <w:r>
        <w:t>und 8C_511/2013 vom 3 0. Dezember 2013, je mit Hinweisen).</w:t>
      </w:r>
    </w:p>
    <w:p>
      <w:r>
        <w:rPr>
          <w:b/>
        </w:rPr>
        <w:t>E. 6</w:t>
      </w:r>
    </w:p>
    <w:p>
      <w:r>
        <w:t>des Bundesgesetzes über den Allge meinen Teil des Sozialversicherungsrechts, ATSG) gewesen sind; und c.</w:t>
      </w:r>
    </w:p>
    <w:p>
      <w:r>
        <w:t>nach Ablauf dieses Jahres zu mindestens 40 % invalid ( Art.</w:t>
      </w:r>
    </w:p>
    <w:p>
      <w:r>
        <w:rPr>
          <w:b/>
        </w:rPr>
        <w:t>E. 8</w:t>
      </w:r>
    </w:p>
    <w:p>
      <w:r>
        <w:t>%). Bei solchermassen erhöhten Einschränkungen ergibt sich im Haus haltsbereich</w:t>
      </w:r>
    </w:p>
    <w:p>
      <w:r>
        <w:t>eine gesamthafte Einschränkung von 6 2 , 7 % bezie hungsweise bei einem Anteil der Haushalt stätigkeit von 20 % ein Teilinvaliditätsgrad von 12, 5 % und somit ein Anspruch auf eine Viertelsrente</w:t>
      </w:r>
    </w:p>
    <w:p>
      <w:r>
        <w:t>(Gesamtinvaliditätsgrad von gerundet 43 % [Erwerb 30 %, Haushalt 1 2,5 % ]; vgl. E. 2.1). Somit ist ent gegen den beschwerdegegnerischen Ausführungen in der Beschwerdeantwort (E. 1.3) die Verneinung eines Rentenanspruches nicht angezeigt. Auf der ande ren Seit e ergibt sich jedoch entgegen der Ansicht der Beschwerdeführerin auch kein Anspruch auf mehr als eine Viertelsrente : Selbst wenn man, wie die Beschwerdeführerin vorbringt (E. 1.2), von einer Einschränkung im Haushalt von 80 % ausginge - was einen Teilinvaliditätsgrad von 16 % ergäbe - würde dies nämlich lediglich zu einem Gesamt invaliditätsgrad von gerundet 46 % und somit - unverändert - zu einem Anspruch auf eine Viertelsrente</w:t>
      </w:r>
    </w:p>
    <w:p>
      <w:r>
        <w:t>führen ( Erwerb : 30 %, Haushalt : 16 % ; vgl. E. 2.1). 5.5</w:t>
      </w:r>
    </w:p>
    <w:p>
      <w:r>
        <w:t>Es besteht somit Anspruch auf eine Viertelsrente . Mit Blick auf die Ausführun gen der A.___ -Gutachter (E. 4) ist mit der Beschwerdeführerin davon auszuge hen, dass ihre Leistungsfähigkeit bereits seit dem Jahr 2009 in erheblichem Masse eingeschränkt ist . Dabei kann d ie Bestimmung des genauen Zei tpunktes des Eintritts einer 40 %igen Arbeitsunfähigkeit (vgl. E. 2.1) vorliegend offen bleiben, da ein Rentenanspruch aufgrund der erfolgten Anmeldung im Septem ber 2010 erst</w:t>
      </w:r>
    </w:p>
    <w:p>
      <w:r>
        <w:t>anfangs März 2011 entstehen kann (sechs Monate nach Anmel dung, vgl. Art. 29 Abs. 1 und 3 IVG).</w:t>
      </w:r>
    </w:p>
    <w:p>
      <w:r>
        <w:t>Die Beschwerdeführerin hat somit Anspruch auf eine Viertel s rente</w:t>
      </w:r>
    </w:p>
    <w:p>
      <w:r>
        <w:t>mit Wirkung ab dem 1. März 2011, was zur teilweisen Gutheissung der Beschwerde führt. Im Übrigen ist die Beschwerde abzuweisen. 6 . 6 .1</w:t>
      </w:r>
    </w:p>
    <w:p>
      <w:r>
        <w:t>Gestützt auf Art. 69 Abs. 1 bis IVG ist das Beschwerdeverfahren vor dem kanto na len Versicherungsgericht bei Streitigkeiten um die Bewilligung oder die Ver weige rung von IV-Leistungen kostenpflichtig. Die Kosten sind nach dem Verfahrens aufwand und unabhängig vom Streitwert unter Berücksichtigung des gesetzlichen Rahmens (Fr. 200.-- bis Fr. 1'000.--) auf Fr. 800.-- festzusetzen und ausgangsgemäss der Beschwerdeführerin zu drei Viertel n und der Beschwerde gegnerin zu einem Viertel aufzuerlegen. 6 .2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Da die Beschwerdeführerin teilweise obsiegt, hat sie Anspruch auf eine redu zierte Prozessentschädigung von der Beschwerdegegnerin, welche auf Fr. 600 .-- festzusetzen ist. Das Gericht erkennt: 1.</w:t>
      </w:r>
    </w:p>
    <w:p>
      <w:r>
        <w:t>Die Beschwerde wird in dem Sinne teilweise gutgeheissen, als in Aufhebung der ange fochtenen Verfügung vom 6. November 2014 festgestellt wird, dass die Beschwerde führerin ab dem 1. März 2011 Anspruch auf eine Viertelsrente hat. Im Übrigen wird die Beschwerde abgewiesen. 2.</w:t>
      </w:r>
    </w:p>
    <w:p>
      <w:r>
        <w:t>Die Gerichtskosten von Fr. 800 .-- werden der Beschwerdeführerin zu drei Vierteln (Fr. 600.--) sowie der Beschwerdegegnerin zu einem Viertel ( Fr. 200.--) auferlegt. Rechnung und Einzahlungsschein werden den</w:t>
      </w:r>
    </w:p>
    <w:p>
      <w:r>
        <w:t>Kostenpflichtigen nach Eintritt der Rechts kraft zugestellt. 3.</w:t>
      </w:r>
    </w:p>
    <w:p>
      <w:r>
        <w:t>Die Beschwerdegegnerin wird verpflichtet, der Beschwerdeführerin eine Prozessent schä digung von Fr. 600 .-- (inkl. Barauslagen und MWSt )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