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IV.2014.01291 vom 29. März 2016</w:t>
      </w:r>
    </w:p>
    <w:p>
      <w:r>
        <w:t>ZH Sozialversicherungsgericht, 2016-03-29, DE</w:t>
      </w:r>
    </w:p>
    <w:p>
      <w:r>
        <w:rPr>
          <w:b/>
        </w:rPr>
        <w:t xml:space="preserve">Quelle: </w:t>
      </w:r>
      <w:r>
        <w:t>https://mcp.opencaselaw.ch/entscheid/zh_sozialversicherungsgericht_IV.2014.01291</w:t>
      </w:r>
    </w:p>
    <w:p>
      <w:r>
        <w:t>FR: ZH_SOZIALVERSICHERUNGSGERICHT IV.2014.01291 du 29 mars 2016</w:t>
      </w:r>
    </w:p>
    <w:p>
      <w:r>
        <w:t>IT: ZH_SOZIALVERSICHERUNGSGERICHT IV.2014.01291 del 29 marzo 2016</w:t>
      </w:r>
    </w:p>
    <w:p>
      <w:pPr>
        <w:pStyle w:val="Heading2"/>
      </w:pPr>
      <w:r>
        <w:t>Erwägungen</w:t>
      </w:r>
    </w:p>
    <w:p>
      <w:r>
        <w:rPr>
          <w:b/>
        </w:rPr>
        <w:t>E. 1.1</w:t>
      </w:r>
    </w:p>
    <w:p>
      <w:r>
        <w:t>Streitig und zu prüfen ist, ob die Invalidenrente des Beschwerdeführers zu Recht aufgehoben wurde.</w:t>
      </w:r>
    </w:p>
    <w:p>
      <w:r>
        <w:rPr>
          <w:b/>
        </w:rPr>
        <w:t>E. 1.2</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Der Begriff des ausgeglichenen Arbeitsmarktes ist ein theoretischer und abstrak ter Begriff, welcher dazu dient, den Leistungsbereich der Invalidenversi 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 4b; ZAK 1991 S. 321 E. 3b und 1985 S. 462 E. 4b; vgl. auch BGE 130 V 343 E. 3.2). An die Konkretisierung von Arbeitsgelegenheiten und Verdienst - aussichten sind praxisgemäss nicht übermässige Anforderungen zu stellen; diese hat viel mehr nur so weit zu gehen, als im Einzelfall eine zuverlässige Ermittlung des Invaliditätsgrades gewährleistet ist. Für die Invaliditäts -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Der ausgeglichene Arbeitsmarkt umfasst auch sogenannte Nischenar beitsplätze , also Stellen- und Arbeitsangebote, bei welchen Behinderte mit einem sozialen Entgegenkommen vonseiten des Arbeitgebers rechnen können (Urteile des Bundesgerichts 9C_95/2007 vom 2 9. August 2007 E. 4.3 und 9C_98/2014 vom 2 2. April 2014 E. 3.1, je mit Hinweisen).</w:t>
      </w:r>
    </w:p>
    <w:p>
      <w:r>
        <w:t>Für den Zeitpunkt, in welchem die Frage nach der Verwertbarkeit der (Rest - )A rbeitsfähigkeit bei vorgerücktem Alter zu beantworten ist, ist auf das Festste hen der medizinischen Zumutbarkeit eine r (Teil-)Erwerbsfähigkeit abzustellen (BGE 138 V 457).</w:t>
      </w:r>
    </w:p>
    <w:p>
      <w:r>
        <w:rPr>
          <w:b/>
        </w:rPr>
        <w:t>E. 1.5</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 2.1</w:t>
      </w:r>
    </w:p>
    <w:p>
      <w:r>
        <w:t>2.1.1</w:t>
      </w:r>
    </w:p>
    <w:p>
      <w:r>
        <w:t>Der Rentenanspruch des Beschwerdeführers wurde im Rahmen des im Novem ber 2002 eingeleiteten Revisionsverfahrens, das mit Verfügung vom 10. Juli 2003 (Urk. 8/51) abgeschlossen wurde, einer umfassenden materiellen Prüfung unterzogen. Der Mitteilung vom 1 4. März 2011 ( Urk. 8/72) lag demgegenüber keine rechtskonforme Sachverhaltsabklärung im eingangs erwähnten Sinne (vgl. E. 1.6) zugrunde, weshalb sie – entgegen der vom Beschwerdeführer ver tretenen Auffassung ( Urk. 1 S. 8) - als zeitliche Vergleichsbasis für die Beurtei lung einer anspruchserheblichen Veränderung des Invaliditätsgrades nicht in Frage kommt (vgl. E. 1.6). Gleiches gilt für die Mitteilung vom 17. August 2005 (Urk. 8/58). Zeitlicher Referenzpunkt für die Prüfung einer anspruchserhebli chen Veränderung bildet somit die Revisionsverfügung vom 10. Juli 2003 ( Urk. 8/51). Demgemäss ist zu prüfen, ob sich seit dieser Verfügung bis zur - rechtsprechungsgemäss die zeitliche Grenze der richterlichen Über prüfungsbe fugnis bildenden (BGE 130 V 446 E. 1.2 mit Hinweisen) - Verfügung vom 6. November 2014 (Urk. 2) der massgebliche medizinische und/oder wirtschaft liche Sachverhalt in einer für den Rentenanspruch erheblichen Weise geändert hat (vgl. E. 1.2).</w:t>
      </w:r>
    </w:p>
    <w:p>
      <w:r>
        <w:t>2.1.2</w:t>
      </w:r>
    </w:p>
    <w:p>
      <w:r>
        <w:t>Bei Erlass der Verfügung vom 1 0. Juli 2003 stützte sich die IV-Stelle des Kan tons St. Gallen</w:t>
      </w:r>
    </w:p>
    <w:p>
      <w:r>
        <w:t>in medizinischer Hinsicht im Wesentlichen auf das Gutachten von Dr. med. F.___ , Oberarzt der A.___ , vom 3. März 2003 ( Urk. 8/45).</w:t>
      </w:r>
    </w:p>
    <w:p>
      <w:r>
        <w:t>Dr. F.___ stellte darin folgende Diagnosen ( Urk. 8/45/4): (1) eine anhaltende somatoforme Schmerzstörung (ICD-10 F45.4) mit/bei - Fehlform der Wirbelsäule - leichtgradige n degenerative n Veränderungen im Bereich der mittleren Halswirbe lsäule (HWS) und der unteren Lendenwirbelsäule (LWS) - leichte r Hypermobilität C3/4 - muskuläre r</w:t>
      </w:r>
    </w:p>
    <w:p>
      <w:r>
        <w:t>Dysbalance (2) eine anhaltende ängstliche Depression, mittelgradig (ICD-10 F34.1)</w:t>
      </w:r>
    </w:p>
    <w:p>
      <w:r>
        <w:t>Dr. F.___ gab an, dass der Beschwerdeführer aufgrund der anhaltenden somato formen Schmerzstörung und der anhaltenden ängstlichen Depression zu 100 % arbeitsunfähig sei ( Urk. 8/45/5). 2.2</w:t>
      </w:r>
    </w:p>
    <w:p>
      <w:r>
        <w:t>Anlässlich des im Mai 2005 eingeleiteten Revisionsverfahrens holte die IV-Stelle des Kantons St. Gallen den Bericht von Dr. med. G.___ , FMH Allgemeinmedizin, vom 3. Juni 2005 ( Urk. 8/55) ein. Dr. G.___ führte aus, dass der Gesundheitszustand des Beschwerdeführers stationär geblieben sei. Die Diagnosen hätten sich nicht geändert. Die psychische Symptomatik habe sich hingegen gebessert. Dem Beschwerdeführer gehe es jetzt zwar ordentli ch, mit einer Wiederaufnahme einer Arbeitstätigkeit</w:t>
      </w:r>
    </w:p>
    <w:p>
      <w:r>
        <w:t>sei aber nicht zu rechnen (Urk. 8/55/3). 2.3</w:t>
      </w:r>
    </w:p>
    <w:p>
      <w:r>
        <w:t>Im Rahmen des im September 2010 eingeleitet en Revisionsverfahrens holte</w:t>
      </w:r>
    </w:p>
    <w:p>
      <w:r>
        <w:t>die Beschwerdegegnerin insbesondere den Bericht von Dr. C.___ vom 22. Januar 2011 ein. Dr. C.___ erklärte, dass der Beschwerdeführer in der zuletzt ausge übten Tätigkeit zu 100 % arbeitsunfähig sei. Eine behinderungsangepasste, geschützte Arbeit könnte während einer Stunde , steigerbar auf zw ei Stunden pro Tag stattfinden ( Urk. 8/70/2-3). 2.4</w:t>
      </w:r>
    </w:p>
    <w:p>
      <w:r>
        <w:t>Anlässlich des vorliegenden Revisionsverfahrens äusserten sich die beteiligten Ärzte wie folgt: 2.4.1</w:t>
      </w:r>
    </w:p>
    <w:p>
      <w:r>
        <w:t>Dr. C.___ gab im Bericht vom 2. März 2012 an, dass beim Beschwerdeführer eine 100%ige Inva lidität bestehe, wobei bei ihm keine Aktenunterlagen verfüg bar seien. Der Beschwerdeführer leide unter Nacken- und LWS-B eschwerden, gemäs s dessen Angaben seit 199 9. In der zuletzt ausgeübten Tätigkeit als Maler sei er zu 100 % arbeitsunfähig. Möglich sei ihm noch eine unregelmässige Tätigkeit im Haushalt ( Urk. 8/85/1-3). 2.4.2</w:t>
      </w:r>
    </w:p>
    <w:p>
      <w:r>
        <w:t>Die Ärzte des D.___ stellten im polydisziplinären Gutachten vom 2 5. Februar 2013 folgende Diagnosen mit Einfluss auf die Arbeitsfähigkeit ( Urk. 8/94/23-24): (1) ein chronisches zervikospondylogenes Schmerzsyndrom (ICD-10 M53.1) - Dysbalancen der Schultergürtelmuskulatur - klinisch keine Hinweise für radikuläre Symptomatik - radiologisch beginnende Osteochondrose , ventrale Spondylose und Retrospondylose C4-C6 (2) ein chronisches thorakolumbospondylogenes Schmerzsyndrom linksbetont (ICD- 10 M54.5) - myostatische Insuffizienz mit entsprechenden muskuloligamentären</w:t>
      </w:r>
    </w:p>
    <w:p>
      <w:r>
        <w:t>Überlastungsreaktionen - klinisch keine Hinweise für radikuläre Symptomatik - radiologisch beginnende Osteochondrose L5/S1 - Spondylosis</w:t>
      </w:r>
    </w:p>
    <w:p>
      <w:r>
        <w:t>hyperosto tika (3) eine Hochtonschallempfindungsschwerhörigkeit beidseits (ICD-10 H90.3) - links akzentuiert (4) ein en Tinnitus links (ICD-10 H93.1) - aktuell kompensiert (5) ein en Verdacht auf Höhenschwindel (ICD-10 H82)</w:t>
      </w:r>
    </w:p>
    <w:p>
      <w:r>
        <w:t>Als Diagnosen ohne Einfluss auf die Arbeitsfähigkeit nannten die Ärzte des D.___ ( Urk. 8/94/24): (1) einen Verdacht auf Schmerzverarbeitungsstörung (ICD-10 F54) (2) ein generalisiertes multilokuläres Schmerzsyndrom (ICD-10 R52.9) - klinisch, labortechnisch und radiologisch keine Hinweise für entzündlich rheumatisches Geschehen (3) ein metabolisches Syndrom - Adipositas (30 kg/m2; ICD-10 E66.0) - arterielle Hypertonie (ICD-10 I10) • medikamentös behandelt - Diabetes mellitus Typ II (ICD-10 E11.9) • unter medikamentöser Behandlung kompensiert (4)</w:t>
      </w:r>
    </w:p>
    <w:p>
      <w:r>
        <w:t>ein fortgesetzter Nikotinkonsum, schädlicher Gebrauch (ca. 35 py ; ICD-10 F17.1)</w:t>
      </w:r>
    </w:p>
    <w:p>
      <w:r>
        <w:t>Die Ärzte des D.___ erklärten, dass der 56-jährige Beschwerdeführer für eine kör perlich leichte, wechselbelastende Tätigkeit zu 100 % arbeits- und leistungsfä hig sei. Vermieden werden sollten eine Lärmbelastung, höhere Anforderungen ans Gehör sowie eine Absturzgefährdung. Die früher ausgeübte Tätigkeit als Hilfsmaler wie auch andere körperlich schwere und mittelschwere Tätigkeiten seien nicht mehr zumutbar ( Urk. 8/94/27).</w:t>
      </w:r>
    </w:p>
    <w:p>
      <w:r>
        <w:t>2.4.3</w:t>
      </w:r>
    </w:p>
    <w:p>
      <w:r>
        <w:t>Dr. med. H.___ , FMH Rheumatologie und FMH Innere Medizin , stellte im an Dr. C.___ gerichteten Bericht vom 7. Oktober 2013 folgende Diagnosen ( Urk. 3/2 S. 1 ): (1) ein zervikoradikuläres Reizsyndrom C4/5 und C5/6 beidseits bei - paramedian linksbetonter Diskushernie C4/5 und Spinalkanaleinengung C4/5 und C5/6 mit Foraminalstenosen C5/6 beidseits (2) ein chronisches Lumbovertebralsyndrom beidseits bei/mit - mehrsegmentalen degenerativen Veränderungen mit rezessaler Stenose und Kompression der Nervenwurzeln L4 und 5 beidseits (3) eine arterielle Hypertonie (4) ein Diabetes mellitus (5) eine Refluxösophagitis</w:t>
      </w:r>
    </w:p>
    <w:p>
      <w:r>
        <w:t>Dr. H.___ erklärte, dass beim Beschwerdeführer chronische Schmerzen zervi kal und lumbal bei aktuell im MRI nachgewiesenen Spinalkanalstenosie rungen und auch möglichen Nervenwurzelirritationen vor allem C6 beidseits bestehen würden. Dies passe auch gut zu den Kribbelparästhesien , welche der Beschwerdeführer beklage. Aufgrund dieser Beschwerden sei ihres Erachtens eine Tätigkeit als Maler, welche der Beschwerdeführer früher ausgeübt habe, nicht möglich. Dies insbesondere nicht, da er dabei den Kopf meist in exten dierter Position sowie die Arme auch über Kopf halten müsste. Auch die lum balen Schmerzen würden hier zu einer Belastungsverminderung führen ( Urk. 3/2 S. 2 ). 2.4.4</w:t>
      </w:r>
    </w:p>
    <w:p>
      <w:r>
        <w:t>Dr. C.___ gab im an den Beschwerdefüh rer gerichteten Bericht vom 13. November 2013 an, dass aus seiner Sicht eine systemische, das heisse eine generalisierte Störung der ganzen Wirbelsäule mit Einschränkung der Arbeits kapazität</w:t>
      </w:r>
    </w:p>
    <w:p>
      <w:r>
        <w:t>beider Arme und Beine bestehe ( Urk. 3/3). 2.4.5</w:t>
      </w:r>
    </w:p>
    <w:p>
      <w:r>
        <w:t>Laut dem Schlussbericht der E.___</w:t>
      </w:r>
    </w:p>
    <w:p>
      <w:r>
        <w:t>vom 2 4. Juni 2014 war der Beschwer deführer während der Abklärung sehr selbstlimitierend. Er könne erst dann wieder arbeiten, wenn seine Gesundheit wieder hergestellt wäre. Deshalb sehe er im Moment keine Möglichkeit, eine zielführende Massnahme zur Wie dereingliederung in den ersten Arbeitsmarkt durchführen zu können. Er mache, was die IV sage, er komme auch in die E.___ , wisse aber nicht, was das solle. Als 58-jähriger Mann sehe er keinen Sinn darin, noch einmal umzuschulen. Wenn er gesund wäre, könne er jederzeit wieder eine Arbeit finden. Subjektiv sehe der Beschwerdeführer keine Motivation, sich für eine Integrationsmass nahme zu entscheiden. Er habe die Potentialabklärung am 11. Juni 2013 wäh rend der Standortsitzung vorzeitig abgebrochen (Urk. 8/126/3; vgl. auch Ver laufsprotokoll Eingliederungsberatung vom 7. Juli 2014, Urk. 8/128). Bezogen auf den ersten Arbeitsmarkt liege die Leistungsfähigkeit des Beschwerdeführers bei höchstens 20 % . Die Vermittelbarkeit sei aktuell jedoch nicht gegeben ( Urk. 8/126/2). 3. 3.1</w:t>
      </w:r>
    </w:p>
    <w:p>
      <w:r>
        <w:t>Die Beschwerdegegnerin ging bei der Rentenaufhebung davon aus, dass dem Beschwerdeführer eine behinderungsangepasste Tätigkeit ab Oktober 2012 wie der zu 100 % zumutbar sei (Urk. 2 S. 2 ). Sie stützte sich dabei im Wesentlichen auf das polydisziplinäre Gutachten des D.___ vom 2 5. Februar 2013 (Urk. 8/94). 3.2</w:t>
      </w:r>
    </w:p>
    <w:p>
      <w:r>
        <w:t>3.2.1</w:t>
      </w:r>
    </w:p>
    <w:p>
      <w:r>
        <w:t>Der psychiatrische Gutachter des D.___</w:t>
      </w:r>
    </w:p>
    <w:p>
      <w:r>
        <w:t>legte in der Expertise vom 2 5. Februar 2013 dar , dass der Beschwerdeführer offenbar bislang nie einer psychiatrischen Behandlung nachgekommen sei. Aktuell könnten bei ihm keine psychopatholo gischen Symptome von Krankheitswert nachgewiesen werden. Im Psychostatus präsentiere er sich relativ unauffällig. In der Untersuchung zeige er sich gesprä chig, mitschwingend und jovial lächelnd. Merkmale einer depressiven Störung würden fehlen. Es bestünden weder ein Antriebsmangel noch eine vitale Tr au rigkeit noch eine angedeutete Suizidalität und auch kein zirkadianer Rhyth mus. Eine Affektinkontinenz und ein depressiv- stuporöser Zustand seien ebenfalls zu verneinen. Somit könne aus psychiatrischer Sicht keine Diagnose im engeren Sinne gestellt we rden. Der Beschwerdeführer selbst verneine, unter psychischen Beschwerden zu leiden. Die Klage n bezüglich der Schmerzen im Rücken-Nackenbereich würden sich organisch nicht hinreichend begründen lassen. Bei fehlenden emotionalen Konflikten und fehlenden frühen Stressfaktoren in der Kindheit sei daher die Verdacht s diagnose einer Schmerzfehlverarbeitung zu stellen ( Urk. 8/9 4/13). 3.2.2</w:t>
      </w:r>
    </w:p>
    <w:p>
      <w:r>
        <w:t>In der interdiszip linären Gesamtbeurteilung führten d ie Ärzte des D.___ sodann aus , dass bei ihren Untersuchungen sowohl subjektiv wie auch objektiv die seit Jahren bestehenden chronischen Rücken- und Nackenschmerze n im Vorder grund gestanden hätten. Bei d er rheumatologischen Untersuchung sei en ein zervikos pondylogenes und thorakolumbospondylogenes Schmerzsyndrom diag nostiziert worden. Radiologisch bestünden degenerative Veränderungen. Hin weise für eine radikuläre Symptomatik seien nicht festgestellt worden. Die kli nischen und die radiologischen Befunde würden aber das Beschwerdeausmass und die subjektive Leistungseinschränkung nicht vollständig erklären. Als Zei chen einer psychischen Überlagerung seien die Waddell -Zeichen positiv gewe sen . Aus rheumatologischer Sicht sei die Belastbarkeit der Wirbelsäule vermin dert. Die zuletzt ausgeübte Tätigkeit als Hilfsmaler und auch andere körperlich schwere und mittelschwere Tätigkeiten sowie solche mit Zwangshaltungen und Überkopfarbeiten seien dem Beschwerdeführer nicht mehr zumutbar. In einer körperlich leichten, wechselbelastenden Tätigkeit bestehe aus rheumatologi scher Sicht eine 100%ige Arbeits- und Leistungsfähigkeit. Bei d er otorhinola ry n gologischen Untersuchung sei eine Hochtonschallempfindungsschwerhörig keit beidseits mit einem Tinnitus links diagnostiziert worden. Die vom Beschwerdeführer angegebenen Schwindelerscheinungen seien vermutlich einem Höhenschwindel zuzuordnen. Aus otorhinolary n gologischer Sicht wür den sich aus diesen Befunden qualitative Einschränkungen der Arbeitsfähigkeit ergeben, indem Tätigkeit en mit hohen Anforderungen an s Gehör, starker Lärm exposition und Absturzgefährdung nicht geeignet seien. Für alle übrigen Tätig keiten bestehe aus otorhinolary n gologischer Sicht keine leistungsmässige oder zeitliche Einschränkung der Arbeitsfähigkeit . Bei der allgemeininternistischen Untersuchung sei ein metabolisches Syndrom diagn ostiziert worden, das mit der medikamentösen Behandlung kompensiert sei . Für eine körperlich leichte bis mittelschwere Tätigkeit bestehe keine Einschränkung der Arbeitsfähigkeit. Bei der psychiatrischen Untersuchung sei eine Schmerzverarbeitungsstörung (richtig: ein Verdacht auf eine Schmerzverarbeitungsstörung) diagnostiziert worden. Dies ergebe sich aus den subjektiven Beschwerden, welche somatisch nicht ausreichend erklärt werden könnten. Eine frühere psychische Belastung, welche eine anhaltende somatoforme Schmerzstörung auslösen könnte, sei nicht festgestellt worden. Aus psychiatrischer Sicht sei die Arbeitsfähigkeit des Beschwerdeführers nicht eingeschränkt. Zusammenfassend resultiere aus inter disziplinärer Sicht, dass beim Beschwerdeführer in der früher angestammten Tätigkeit, allgemein in anhaltend mittelschweren, schweren und nicht adap tierten Tätigkeiten eine Arbeitsunfähigkeit bestehe. In leichten adaptierten Tätigkeiten sei eine Arbeits- und Leistungsfähigkeit von 100 % gegeben ( Urk. 8/94/24-25). 3.2.3</w:t>
      </w:r>
    </w:p>
    <w:p>
      <w:r>
        <w:t>Weiter erklärten die Ärzte des D.___ im Rahmen der interdisziplinären Gesamtbeur teilung , dass sie aufgrund der anamnestischen Angaben, der Untersuchungsbefunde, der vorliegenden Dokumente sowie der früher attes tierten Arbeitsunfähigkeiten davon ausgehen würden, dass die Arbeitsunfähig keit für die angestammte Tätigkeit als Maler seit dem Jahr 2001 bestehe. Damals sei diese Arbeitsunfähigkeit im Gutachten der Klinik Z.___ aufgrund der rheumatologischen Befunde festgestellt worden. Der Verlauf der Arbeitsun fähigkeit für körperlich angepasste Tätigkeiten sei schwierig anzugeben. Bei der Rentenzusprache sei die Arbeitsunfähigkeit vorwiegend aus psychischen Grün den festgelegt worden. Damals habe eine als gravierend beschriebene mittelgra dige Depression im Vordergrund gestanden. Diese sei nicht mehr nachweisbar. Seit wann , sei unklar. Die von ihnen festgestellte Arbeitsfähigkeit gelte aber sicher ab ihrem Untersuchungsdatum im Oktober 2012 ( Urk. 8/94/25). 3.3</w:t>
      </w:r>
    </w:p>
    <w:p>
      <w:r>
        <w:t>3.3.1</w:t>
      </w:r>
    </w:p>
    <w:p>
      <w:r>
        <w:t>Diese Einschätzungen der Ärzte des D.___ , die auf den erforderlichen alls eitigen Untersuchungen beruhen und die sie in Kenntnis der und Auseinandersetzung mit den Vorakten abgaben,</w:t>
      </w:r>
    </w:p>
    <w:p>
      <w:r>
        <w:t>stehen mit den von ihnen erhobenen Befunden sowie ihren weiteren Feststellungen in Einklang und wurden schlüssig begründet. Sie erscheinen deshalb überzeugend (vgl. E. 1.7). Dies gilt insbesondere auch für die Beurteilung, wonach im Zeitpunkt der Unter - suchungen im D.___ (Okto ber/November 2012, Urk. 8/94/2) keine die Arbeits - fähigkeit beeinträchtigende psychische Symptomatik, namentlich auch keine depressive, mehr habe festge stellt werden können (Urk. 8/94/12 ff. und Urk. 8/94/25). Auf eine Verbesse rung des psychischen Gesundheitszustandes des Beschwerdeführers hatte im Übrigen bereits Dr. G.___ in seinem Bericht an die Beschwerdegegnerin vom 3. Juni 2005 hingewiesen (vgl. E. 2.2) . 3.3.2</w:t>
      </w:r>
    </w:p>
    <w:p>
      <w:r>
        <w:t>Die Berichte von Dr. C.___ vom 2. März 2012 ( Urk. 8/85/1-4 ) und vom 13. November 2013 ( Urk. 3/3 ; vgl. auch dessen Berichte vom 1 6. und 2 2. Juli 2013, Urk. 8/108/17-18 ) vermögen die gutachterlichen</w:t>
      </w:r>
    </w:p>
    <w:p>
      <w:r>
        <w:t>Beurteilungen nicht in Zweifel zu ziehen, zumal Dr. C.___ nicht begründet dargetan hat, inwiefern der Beschwerdeführer in einer behinderungsangepassten Tätigkeit massgeblich eingeschränkt sein soll. Zudem darf und soll das Gericht in Bezug auf Berichte von behandelnden Ärzten auch der Erfahrungstatsache Rechnung tragen, dass diese mitunter im Hinblick auf ihre auftragsrechtliche Vertrauensstellung in Zweifelsfällen eher zu Gunsten ihrer Patienten und Patientinnen aussagen (vgl. BGE 125 V 353 E. 3b/cc). 3.3.3</w:t>
      </w:r>
    </w:p>
    <w:p>
      <w:r>
        <w:t>Im Weiteren</w:t>
      </w:r>
    </w:p>
    <w:p>
      <w:r>
        <w:t>kann der Beschwerdeführer auch aus den Berichten des I.___ vom 1 8. Juli 2013 betreffend das gleichentags durchgeführte MRI der Wirbelsäule (Th10 bis S3) sowie des J.___ vom 3 0. September 2013 betreffend das gleichentags durchgeführte MRI der HWS ( Urk. 8/108/19-20 und Urk. 3/1) nichts zu seinen Gunsten ableiten. Radiologisch erhobene Veränderungen im Wirbelsäulenbefund alleine schlagen sich nämlich nicht notwendigerweise im Ausmass der funktionellen Einschränkung nieder; vielmehr sind derartige Befunde jeweils anhand der Klinik zu überprüfen (vgl. Urteil des Bundesgerichtes 9C_68/2014 vom 2. Juni 2014 E. 3.3 mit Hin weis).</w:t>
      </w:r>
    </w:p>
    <w:p>
      <w:r>
        <w:t>Gemäss den Angaben von Dr. H.___ in ihrem – vom Beschwerdeführer im Rahmen des Beschwerdeverfahrens eingereichten - Bericht an Dr. C.___ vom 7. Oktober 2013 ( Urk. 3/2) hat sie den Beschwerdeführer a m 2 4. September und 4. Oktober 2013 – in Kenntnis der Ergebnisse der genannten bildgeben - den Abklärungen sowie der sich daraus ergebenden „möglichen“ Nerven - wurzelirri tationen C6 beidseits ( Urk. 3/1) – klinisch untersucht. Dabei stellte sie aber - wie zuvor auch die Ärzte des D.___ - insbesondere symmetrisch auslösbare Reflexe fest. Auch Dr. H.___ hat denn dem Beschwerdeführer - unter Hin weis auf die damit verbundenen Belastungen der Wirbelsäule – auch lediglich für die angestammte Tätigkeit eine Arbeitsunfähigkeit attestiert. 3.3.</w:t>
      </w:r>
    </w:p>
    <w:p>
      <w:r>
        <w:rPr>
          <w:b/>
        </w:rPr>
        <w:t>E. 4</w:t>
      </w:r>
    </w:p>
    <w:p>
      <w:r>
        <w:t>Der Einwand des Beschwerdeführers, dass die Rentenzusprache nicht vorwie gend aus psychischen Gründen erfolgt sei ( Urk. 1 S. 6), vermag</w:t>
      </w:r>
    </w:p>
    <w:p>
      <w:r>
        <w:t>nicht zu über zeugen. Psychische Faktoren waren zunächst bereits im Rahmen der Beurte i lung der Arbeitsfähigkeit der Ärzte der Klinik Z.___ im Gutachten vom 1 9. April 2001 , wonach der Beschwerdeführer in einer körperlich leichten Ver weistätigkeit noch zu 50 % arbeitsfähig sei ( Urk. 8/24/18) , von massgeblicher Bedeutung. So diagnostizierten die Ärzte der Klinik Z.___ , deren Expertise der ursprünglichen Zusprache einer halben Rente mit Wirkung ab dem 1. August 2000 zugrunde lag ( Urk. 8/35) , nebst einem chronischen Panvertebralsyndrom auch eine Anpassungsstörun g mit mittelschwerer ängstlich depressiver Reak tion , wobei sie im Rahmen der psychiatrischen Befunderhebung</w:t>
      </w:r>
    </w:p>
    <w:p>
      <w:r>
        <w:t>psychovegeta tive Symptome, Herzklopfen, eine Verla ngsamung, Schwerbesinnlichkeit und eine Verminderung der Merkfähigkeit und Konzentration festgestellt hatten ( Urk. 8/24/12 -15 ). Im Weiteren wiesen die Ärzte der Klinik Z.___</w:t>
      </w:r>
    </w:p>
    <w:p>
      <w:r>
        <w:t>bei der Beurteilung der Arbeitsfähigkeit ausdrücklich darauf hin, dass die festgestellten (somatischen) Defizite im Rahmen eines leistungs- und funktionsorientierten Ergonomietrainings zu verbessern wären. Da der Beschwerdeführer während ihrer Abklärung aber so sehr auf seine Schmerzen und Beschwerden fokussiert und dadurch behindert gewesen sei, würde eine solche Therapie mit Sicherheit scheitern ( Urk. 8/24/19). Sodann erfolgte die Erhöhung</w:t>
      </w:r>
    </w:p>
    <w:p>
      <w:r>
        <w:t>der halben auf eine g anze Rente mit Wirkung per 1. November 2002 ( Urk. 8/51 ) a ufgrund einer Verschlechterung des psychischen Gesundheitszustands des Beschwerdeführers . Dies gestützt auf das Gutachten von Dr. F.___</w:t>
      </w:r>
    </w:p>
    <w:p>
      <w:r>
        <w:t>von der A.___ vom 3. März 2003, der dem Beschwer deführer damals</w:t>
      </w:r>
    </w:p>
    <w:p>
      <w:r>
        <w:t>wegen einer anhaltenden somatoformen Schmerzstörung und einer anhaltenden mittelgradigen ängstlichen Depression</w:t>
      </w:r>
    </w:p>
    <w:p>
      <w:r>
        <w:t>eine 100%ige Arbeit s unfähigkeit attestiert hatte ( Urk. 8/45/</w:t>
      </w:r>
    </w:p>
    <w:p>
      <w:r>
        <w:rPr>
          <w:b/>
        </w:rPr>
        <w:t>E. 4.1</w:t>
      </w:r>
    </w:p>
    <w:p>
      <w:r>
        <w:t>Im Weiteren ist zu prüfen, ob der Beschwerdeführer seine Restarbeitsfähigkeit durch eine ihm zumutbare Tätigkeit auf dem ausgeglichenen Arbeitsmarkt wirtschaftlich verwerten könnte, wenn bei ihm die erforderliche Bereitschaft und Motivation vorhanden wären.</w:t>
      </w:r>
    </w:p>
    <w:p>
      <w:r>
        <w:t>Dies, nachdem die Beschwerdegegnerin die erforderlichen Eingliederungsmassnah men nun in die Wege geleitet , mit Mit teilung vom 4. Juli 2014 jedoch abgeschlossen hatte (vgl. Sachverhalt Ziffer 1.3). Der Abschluss erfolgte dabei zu Recht, lassen die Angaben im Abschluss bericht der E.___ vom 24. Juni 2014 doch auf eine – rein - subjektive Eingliederungsunfähigkeit des Beschwerdeführers schliessen (vgl. E. 2.4.5 und E. 3.3.6) . Dieser hat denn den Abschluss der Arbeitsvermittlung auch nicht in Frage gestellt.</w:t>
      </w:r>
    </w:p>
    <w:p>
      <w:r>
        <w:rPr>
          <w:b/>
        </w:rPr>
        <w:t>E. 4.2.1</w:t>
      </w:r>
    </w:p>
    <w:p>
      <w:r>
        <w:t>Im Zusammenhang mit der Frage, ob eine Restarbeitsfähigkeit auf dem ausgegli chenen Arbeitsmarkt noch verwertbar ist, hat d as Bundesgericht etwa einen 60-jährigen Versicherten, welcher mehrheitlich als Wirker in der Textil industrie tätig gewesen war, als zwar nicht leicht vermittelbar erachtet. Es sah aber mit Bezug auf den hypothetischen ausgeglichenen Arbeitsmarkt gleich wohl Möglichkeiten, eine Stelle zu finden, zumal Hilfsarbeiten auf dem hypo thetischen, ausgeglichenen Arbeitsmarkt grundsätzlich altersunabhängig nach 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 2. Januar 2007 E. 4.1 und 4.2). Schliesslich erachtete das Bundes gericht die Chancen eines 60 Jahre alten Versicherten, der für körperlich leichte Arbeiten, die abwechslungsweise sitzend oder stehend ausgeführt werden kön nen, ohne regelmässiges Heben oder Tragen von Gewichten über</w:t>
      </w:r>
    </w:p>
    <w:p>
      <w:r>
        <w:t>10 kg, ohne häufige Arbeiten über der Horizontalen und ohne regelmässige</w:t>
      </w:r>
    </w:p>
    <w:p>
      <w:r>
        <w:t>Kraftanwen dung des linken Arms bei voller Stundenpräsenz im Umfang von 80 % arbeits fähig, auf eine Anstellung für intakt (Urteil 9C_918/2008 vom 2 8. Mai 2009 E. 4.3).</w:t>
      </w:r>
    </w:p>
    <w:p>
      <w:r>
        <w:t>Verneint wurde die Verwertbarkeit der Restarbeitsfähigkeit eines über 61-jähri gen Versicherten, der über keine Berufsausbildung verfügte, bezüglich der aus medizinischer Sicht im Umfang von 50 % zumutbaren feinmotorischen Tätig keiten keinerlei Vorkenntnisse besass , dessen Teilarbeitsfähigkeit weiteren krankheitsbedingten Einschränkungen unterlag und dem von den Fachleuten der Berufsberatung die für einen Berufswechsel erforderliche Anpassungsfähig keit abgesprochen wurde (Urteil I 392/02 vom 2 3. Oktober 2003 E. 3.2 und 3.3). Als unverwer tbar erachtet wurde auch die 50 %ige, durch verschiedene Aufla gen zusätzlich limitierte Arbeitsfähigkeit eines knapp 64-jährigen Versicherten mit multiplen, die Arbeitsfähigkeit einschränkenden Beschwerden (Urteil I 401/01 vom 4. April 20 02 E. 4c und d), ebenso eine 50 %ige Arbeitsfähigkeit einer 61 Jahre und einen Monat alten Versicherten, die bezüglich der für sie in Frage kommenden Tätigkeiten einer Umschulung bedurft hätte (Urteil 9C_437/2008 vom 1 9. März 2009 E. 4 mit weiteren Hinweisen). Auch hat das Bundesgericht bei einem 60 Jahre alten Versicherten, welcher in seiner über 20 Jahre dauernden Tätigkeit als Hotelportier meist mittelschwere bis schwere Arbeiten ausgeführt hatte und behinderungsbedingt nur noch teils stehend, teils sitzend tätig sein kann, wobei nur noch Gewichte bis 5 kg zumutbar und ihm wegen seiner Krankheit sowohl Schichtdienste als auch das Führen von Fahr zeugen und Maschinen nicht mehr möglich sind, erkannt, er würde mit über wiegender Wahrscheinlichkeit auf dem ausgeglichenen Arbeitsmarkt keinen Arbeitgeber mehr finden (Urteil 9C_918/2012 vom 1 0. Mai 2013 E. 3.2 ; vgl. auch Urteil 8C_345/2013 vom 10. September 2013 E. 4.3.2 ).</w:t>
      </w:r>
    </w:p>
    <w:p>
      <w:r>
        <w:rPr>
          <w:b/>
        </w:rPr>
        <w:t>E. 4.2.2</w:t>
      </w:r>
    </w:p>
    <w:p>
      <w:r>
        <w:t>Männliche Hilfsarbeiter und gelernte Arbeiter, die wegen der Behinderung ihre angestammte manuelle Tätigkeit nicht mehr ausüben können, werden in der Regel für Handlanger- und andere körperliche Tätigkeit eingestellt. Der diesen Versicherten offenstehende Arbeitsmarkt ist allerdings nicht ausschliesslich auf solche Tätigkeiten beschränkt. In Industrie und Gewerbe werden Arbeiten, wel che physische Kraft erfordern, in zunehmendem Masse durch Maschinen ver richtet, während de n körperlich weniger belastenden Bedienungs- und Überwa chungsfunktionen eine stetig wachsende Bedeutung zukommt; auch in diesen Bereichen stehen somit männlichen Hilfsarbeitern Stellen offen, ebenso im Dienstleistungssektor (ZAK 1991 318 E. 3b; Urteil des Bundesgerichts I 251/95 vom 3. Mai 1996; Meyer/ Reichmuth , Rechtsprechung des Bundesgerichts zum IVG, 3. Auflage, Zürich /Basel/Genf 2014, N 142 zu Art. 28a).</w:t>
      </w:r>
    </w:p>
    <w:p>
      <w:r>
        <w:rPr>
          <w:b/>
        </w:rPr>
        <w:t>E. 4.3</w:t>
      </w:r>
    </w:p>
    <w:p>
      <w:r>
        <w:t>Der Beschwerdeführer hat in K.___ während</w:t>
      </w:r>
    </w:p>
    <w:p>
      <w:r>
        <w:t>acht Jahren die Grundschule besucht und daraufhin in K.___ und ab 1979 in der Schweiz als Hilfsar beiter auf dem Bau und als Maler gearbeitet . Über eine in der Schweiz aner kannte Berufslehre verfügt er nicht ( Urk. 8/8/1</w:t>
      </w:r>
    </w:p>
    <w:p>
      <w:r>
        <w:t>und Urk. 8/94/24). Im massge benden</w:t>
      </w:r>
    </w:p>
    <w:p>
      <w:r>
        <w:t>Zeitpunkt, in welchem über die Verwertbarkeit seiner verbliebenen Arbeitsfähigkeit entschieden werden konnte, das heisst</w:t>
      </w:r>
    </w:p>
    <w:p>
      <w:r>
        <w:t>am 2 5. Februar 2013 (Gutachten des D.___ , Urk.</w:t>
      </w:r>
    </w:p>
    <w:p>
      <w:r>
        <w:rPr>
          <w:b/>
        </w:rPr>
        <w:t>E. 5</w:t>
      </w:r>
    </w:p>
    <w:p>
      <w:r>
        <w:t>Was die vom Beschwerdeführer beanstandete angebliche finanzielle Abhängig keit des D.___ von der Beschwerdegegnerin anbelangt ( Urk. 1 S. 6 ) , hielt das Bundesgericht in Bestätigung se iner bisherigen Rechtsprechung fest, dass die Anzahl der beim selben Arzt in Auftrag gegebenen Gutachten sowie das daraus resultierende Honorarvolumen für sich allein g enommen nicht zum Ausstand führt. Zudem gilt hinsichtlich der MEDAS als Institution ohnehin, dass sich ein Ausstandsbegehren stets nur gegen Personen und n icht gegen Behörden richten kann ; nur die für eine Behörde tätigen Personen, nic ht die Behörde als solche, könn en befangen sein ( BGE 137 V 210 E. 1.3.3 ). Auch dieses Vorbringen des Beschwerdeführers ist deshalb nicht stichhaltig. 3.3.</w:t>
      </w:r>
    </w:p>
    <w:p>
      <w:r>
        <w:rPr>
          <w:b/>
        </w:rPr>
        <w:t>E. 5.1</w:t>
      </w:r>
    </w:p>
    <w:p>
      <w:r>
        <w:t>Zu prüfen bleibt, wie sich die eingeschränkte Leistungsfähigkeit des Beschwerde führers in wirts chaftlicher Hinsicht auswirkt.</w:t>
      </w:r>
    </w:p>
    <w:p>
      <w:r>
        <w:rPr>
          <w:b/>
        </w:rPr>
        <w:t>E. 5.2</w:t>
      </w:r>
    </w:p>
    <w:p>
      <w:r>
        <w:t>Aufseiten des Valideneinkommens ging die Beschwerdegegnerin in der angefoch tenen Verfügung davon aus, dass der Beschwerdeführer als Maler (bzw. Malergehilfe) im Jahr 2014 unter Berücksichtigung der Nominallohnent wicklung</w:t>
      </w:r>
    </w:p>
    <w:p>
      <w:r>
        <w:t>ein Jahreseinkommen von Fr. 66‘182.30 erzielen könnte ( Urk. 2 S. 2 ). Dies wurde vom Beschwerdeführer nicht beanstandet und gibt auch nicht Anlass zu Weiterungen.</w:t>
      </w:r>
    </w:p>
    <w:p>
      <w:r>
        <w:rPr>
          <w:b/>
        </w:rPr>
        <w:t>E. 5.3.1</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 denlohn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beigezogen werden (BGE 126 V 76 E. 3b).</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 Dabei ist zu beachten, dass allfällige bereits bei der Parallelisierung der Ver gleichseinkommen mitverantwortliche invaliditätsfremde Faktoren im Rahmen des sogenannten Leidensabzuges nicht nochmals berücksichtigt werden dürfen (BGE 134 V 322 E. 5.2).</w:t>
      </w:r>
    </w:p>
    <w:p>
      <w:r>
        <w:rPr>
          <w:b/>
        </w:rPr>
        <w:t>E. 5.3.2</w:t>
      </w:r>
    </w:p>
    <w:p>
      <w:r>
        <w:t>Da der Beschwerdeführer nach Eintritt des Gesundheitsschadens keine Erwerbstä tigkeit mehr aufgenommen hat, ist zur Bestimmung des Invalidenein kommens von den LSE- Tabellenlöhnen auszugehen. Der monatliche Bruttolohn von Männern des Anforderungsniveaus 4 (einfache und repetitive Tätigkeiten) in allen Branchen betrug im Jahr 2010 im privaten Sektor Fr. 4‘ 901 .-- bei 40 Ar beitsstunden pro Woche (LSE 2010 , TA1 S. 26). Bei einer durchschnittl ichen Wochenarbeitszeit von 41,7 Stunden für alle Branchen im Jahr 2014 ( Bundes amt für Statistik, Statistik der betriebsüblichen Arbeitszeit, Total ) und in Anpassung an die Nominallohnentwicklung ( Bundesamt für Statistik, Schwei zerischer Lohnindex, Entwicklung der Nominallöhne, Männer, Total ) führt dies zu e inem hypothetischen Jahresverdienst 2014 von Fr. 63‘359 .80 ( Fr. 4‘901.-- : 40 x 41,7 x</w:t>
      </w:r>
    </w:p>
    <w:p>
      <w:r>
        <w:rPr>
          <w:b/>
        </w:rPr>
        <w:t>E. 5.4</w:t>
      </w:r>
    </w:p>
    <w:p>
      <w:r>
        <w:t>Ob</w:t>
      </w:r>
    </w:p>
    <w:p>
      <w:r>
        <w:t>mit der Beschwerdegegnerin ein 20%iger Leidensabzug zu gewähren ( Urk. 2 S. 2 )</w:t>
      </w:r>
    </w:p>
    <w:p>
      <w:r>
        <w:t>oder allenfalls der maximal zulässige Abzug von 25 % zu berücksichtigen ist, kann unter diesen Umständen offen bleiben. Denn selbst bei Berücksichti gung eines Leidensabzugs von 25 % würde ein Invalideneinkommen von Fr. 47‘519.85 (Fr. 63‘359.80 x 0,75), eine Erwerbseinbusse von</w:t>
      </w:r>
    </w:p>
    <w:p>
      <w:r>
        <w:t>Fr. 18‘662.45 ( Fr. 66‘182.30 – Fr. 47‘519.85 ) und somit schliesslich ein nicht mehr rentenbe gründender Invaliditätsgrad von gerundet 28 %</w:t>
      </w:r>
    </w:p>
    <w:p>
      <w:r>
        <w:t>(Fr. 18‘662.45 : Fr. 66‘182.30) resultieren (vgl. E. 1.5).</w:t>
      </w:r>
    </w:p>
    <w:p>
      <w:r>
        <w:t>6.</w:t>
      </w:r>
    </w:p>
    <w:p>
      <w:r>
        <w:t>Die angefochtene Verfügung vom 6. November 2014 , mit der die Rente des Beschwerdeführers per Ende Dezember 2014 aufgehoben wurde ( Urk. 2) , erweist sich damit als rechtens. Dies führt zur Abweisung der Beschwerde. 7 .</w:t>
      </w:r>
    </w:p>
    <w:p>
      <w:r>
        <w:t>Da es um die Bewilligung oder Verweigerung von Versicherungsleistungen geht, ist das Verfahren kostenpflichtig. Die Gerichtskosten sind nach dem Ver fahrensaufwand und unabhängig vom Streitwert festzulegen (Art. 69 Abs. 1 bis IVG) und auf Fr. 600.-- anzusetzen. Entsprechend dem Ausgang des Verfahrens sind sie dem unterliegenden Beschwerdeführer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Rechtsanwalt Christoph Anwander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Die von der E.___ im Mai/Juni 2014 durchgeführte Potenz ialabklärung hat der Beschwerdeführer im Übrigen vorzeitig abgebrochen. Im Abschlussbe richt vom 2 4. Juni 2014 erklärten die zuständigen Abklärungspersonen dabei , dass er im Rahmen der Potenz ialabklärung sehr selbstlimitierend und nicht motiviert gewesen sei. Dies war der Hauptg rund dafür , dass die Abklärungs personen zum Schluss kamen, dass er im ersten Arbeitsmarkt höchste ns zu 20 %</w:t>
      </w:r>
    </w:p>
    <w:p>
      <w:r>
        <w:t>leistungsfähig s ei ( Urk. 8/126). Eine objektive Verminderung des Leis tungsvermögens in einer angepassten Tätigkeit lässt sich daraus – bei medizi nisch attestierter 100%iger Arbeitsfähigkeit – aber nicht ableiten, zumal der Beschwerdeführer selbst nicht geltend machte, sein Gesundheitszustand habe sich seit der Begutachtung Ende 2012 bis zur Abklärung in der E.___ im Mai/Juni 2014 verschlechtert. Vielmehr bezeichnete er ihn ausdrücklich als unverändert ( Urk. 1 S. 8 und 9). 3.4</w:t>
      </w:r>
    </w:p>
    <w:p>
      <w:r>
        <w:t>Zusammenfassend ergibt sich, dass das Gutachten des D.___ vom 2 5. Februar 2013 durch die Vorbringen des Beschwerdeführers nicht in Frage gestellt wird. Objektive Anhaltspunkte dafür, dass sich bezüglich seines (somatischen und/oder psychischen) Gesundheitszustandes seit diesem Gutachten bis zur angefochtenen Verfügung vom 6. November 2014 eine gegebenenfalls rele vante Verschlechterung ergeben hat, bestehen nicht (vgl. E. 3.3.2 und E. 3.3.3 sowie die Stellungnahmen des Regionalen Ärztlichen Dienstes vom 21. August 2014, Urk. 8/133/2). Solches wurde denn vom Beschwerdeführer auch nicht behauptet. Es kann deshalb ohne Weiteres davon ausgegangen werden, dass der Beschwerdeführer seit Oktober 2012 in einer be hinderungsangepassten Tätigkeit wieder zu 100 % arbeitsfähig ist. 4.</w:t>
      </w:r>
    </w:p>
    <w:p>
      <w:r>
        <w:rPr>
          <w:b/>
        </w:rPr>
        <w:t>E. 8</w:t>
      </w:r>
    </w:p>
    <w:p>
      <w:r>
        <w:t>/94; vgl. BGE 138 V 457 E. 3.3 und E. 3.4; vgl. E. 1.4) war der im April 1956 geborene Beschwerdeführer knapp 57 Jahre alt. Seither (resp. bereits seit Oktober 2012) sind ihm sämtliche leichten, wechsel belastenden körperlichen Tätigkeiten wieder in einem 100%-Pensum zumutbar ( Urk. 8/84/27). Seine Deutschkenntnisse sind allerdings gering , und er verfügt über keine PC-Kenntnisse ( Urk. 8/126/2). Hinzu kommt eine langjährige Arbeitsabstinenz. Insbesondere k örperlich leichte Tätigkeiten im Bereich von Bedienungs- und Überwachungsarbeiten stehen ihm jedoch grundsätzlich noch offen. Dasselbe gilt</w:t>
      </w:r>
    </w:p>
    <w:p>
      <w:r>
        <w:t>auch für Kontrollarbei ten. Angesichts der dargelegten Grundsätze und der relativ hohen Hürden, welche das Bundesgericht für die Unverwertbarkeit der Restarbeitsfähigkeit älterer Menschen entwickelt hat (vgl. E. 4.2.1-2), ist die wirtschaftliche Verwertbarkeit der Restarbeitsfähigkeit des Beschwerdeführers – bei objektiver Betrachtung - zu bejahen.</w:t>
      </w:r>
    </w:p>
    <w:p>
      <w:r>
        <w:t>5.</w:t>
      </w:r>
    </w:p>
    <w:p>
      <w:r>
        <w:rPr>
          <w:b/>
        </w:rPr>
        <w:t>E. 12</w:t>
      </w:r>
    </w:p>
    <w:p>
      <w:r>
        <w:t>x 1,01 x 1,008 x 1,008 x 1,007)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