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IV.2014.01283 vom 23. Februar 2015</w:t>
      </w:r>
    </w:p>
    <w:p>
      <w:r>
        <w:t>ZH Sozialversicherungsgericht, 2015-02-23, DE</w:t>
      </w:r>
    </w:p>
    <w:p>
      <w:r>
        <w:rPr>
          <w:b/>
        </w:rPr>
        <w:t xml:space="preserve">Quelle: </w:t>
      </w:r>
      <w:r>
        <w:t>https://mcp.opencaselaw.ch/entscheid/zh_sozialversicherungsgericht_IV.2014.01283</w:t>
      </w:r>
    </w:p>
    <w:p>
      <w:r>
        <w:t>FR: ZH_SOZIALVERSICHERUNGSGERICHT IV.2014.01283 du 23 février 2015</w:t>
      </w:r>
    </w:p>
    <w:p>
      <w:r>
        <w:t>IT: ZH_SOZIALVERSICHERUNGSGERICHT IV.2014.01283 del 23 febbraio 2015</w:t>
      </w:r>
    </w:p>
    <w:p>
      <w:pPr>
        <w:pStyle w:val="Heading2"/>
      </w:pPr>
      <w:r>
        <w:t>Erwägungen</w:t>
      </w:r>
    </w:p>
    <w:p>
      <w:r>
        <w:rPr>
          <w:b/>
        </w:rPr>
        <w:t>E. 1</w:t>
      </w:r>
    </w:p>
    <w:p>
      <w:r>
        <w:t>Mit Urteil I V.2012.00995 vom 12. Juni 2013 hob das hiesige Gericht die renten ablehnende Verfügung der Sozialversicherungsanstalt des Kantons Zürich, IV Stelle, vom 16. August 2012 auf und wies die Sache an die Verwaltung zur weiteren medizinischen Abklärung und Entscheid über den Anspruch des Versi cherten X.___ auf Leistungen der Invalidenversiche rung, insbesondere auch berufliche Massnahmen, zurück. Daraufhin erteilte die IV-Stelle zunächst Kostengutsprache für eine Umschulung des Versicherten zum Master of Business Studies (Mitteilungen vom 27. Februar, 4. März und 14. Mai 2014, Urk. 7/72 f. , Urk. 7/79; Verfügung vom 23. Mai 2014, Urk. 7/80). Mit Verfügung vom 11. August 2014 hob sie die Umschulungsmassnahme wieder erwägungsweise auf und kündigte die Durchführung medizinischer Abklärun gen an (Urk. 7/84). Daraufhin holte sie aktuelle Auskünfte des behandelnden Arztes ein und schlug dem Versicherten am 29. August 2014 die Durchführung einer polydisziplinären medizinischen Untersuchung vor (Urk. 7/94). D ies er stellte sich mit Schreiben v om 9. September 2014 gegen die Abklärung und ersuchte um Durchführung einer monodisziplinären orthopädischen oder neuro chirurgischen Begutachtung (Urk. 7/95). In der Folge wurde der Auftrag über SuisseMED@P</w:t>
      </w:r>
    </w:p>
    <w:p>
      <w:r>
        <w:t>der MEDAS Y.___ erteilt, was dem Versicherten am 6. Oktober 2014 mitgeteilt wurde (Urk. 7/98 ff.). Dagegen wehrte sich der Versicherte am 20. Oktober 2014 (Urk. 7/104), worauf die IV-Stelle mit Zwischenverfügung vom 7. November 2014 die Begutach tung sanordnung bestätigte (Urk. 2) .</w:t>
      </w:r>
    </w:p>
    <w:p>
      <w:r>
        <w:rPr>
          <w:b/>
        </w:rPr>
        <w:t>E. 1.1</w:t>
      </w:r>
    </w:p>
    <w:p>
      <w:r>
        <w:t>Bei der Anordnung eines Gutachtens handelt es sich um eine Zwischenverfü gung (Art. 5 Abs. 2 und Art. 46 des Bundesgesetzes über das Verwaltungsver fah ren [ VwVG ] in Verbindung mit Art. 55 Abs. 1 des Bundesgesetzes über den Allgemeinen Teil des Sozialversicherungsrechts [ATSG]). Solche können unter anderem dann angefochten werden, wenn sie einen nicht wieder gutzumachen den Nachteil bewirken können (Art. 46 Abs. 1 lit . a VwVG ). Für die Beurteilung des nicht wieder gutzumachenden Nachteils im Kontext des IV-rechtlichen Ab klärungsverfahrens mit seinen spezifischen Gegebenheiten ist nach der höchst richterlichen Rechtsprechung zu berücksichtigen, dass das Sachverständi gen gutachten im Rechtsmittelverfahren nur beschränkt überprüfbar ist, da der Rechtsanwender mangels ausreichender Fachkenntnisse kaum in der Lage ist, in formal korrekt abgefassten Gutachten objektivfachliche Mängel zu erkennen. Zugleich steht die faktisch vorentscheidende Bedeutung der medizinischen Gut achten für den Leistungsentscheid in einem Spannungsverhältnis zur grossen Streubreite der Möglichkeiten, einen Fall medizinisch zu beurteilen, und zur entsprechend geringen Vorbestimmtheit der Ergebnisse. Diesen Umständen ist nach der bundesgerichtlichen Rechtsprechung mit verfahrensrechtli chen Garan tien zu begegnen; die Mitwirkungsrechte müssen im Beschwerde verfahren durchsetzbar sein. Ist dies durch Anfechtung des Endentscheids nicht mehr möglich, kann ein nicht wieder gutzumachender Nachteil entstehen, der den Rechtsweg an eine Beschwerdeinstanz eröffnet. Da systemimmanent kein An spruch auf Einholung eines Gerichtsgutachtens besteht, ist das Administra tiv gutachten häufig zugleich die wichtigste medizinische Entscheidungsgrund lage im Beschwerdeverfahren. In solchen Fällen kommen die bei der Beweisein holung durch ein Gericht vorgesehenen Garantien zugunsten der privaten Partei im gesamten Verfahren nicht zum Tragen. Um dieses Manko wirksam auszu gleichen, müssen die gewährleisteten Mitwirkungsrechte vor Eintritt präjudi zierender Effekte durchsetzbar sein. Mit Blick auf das naturgemäss begrenzte Überprüfungsvermögen der rechtsanwendenden Behörden genügt es daher nicht, die Mitwirkungsrechte erst nachträglich bei der Beweiswürdigung im Ver waltungs - und Beschwerdeverfahren einzuräumen. Für die Annahme eines dro hen den unumkehrbaren Nachteils spricht schliesslich auch, dass die mit medizi nischen Untersuchungen verbundenen Belastungen zuweilen einen er heb li chen Eingriff in die physische und psychische Integrität bedeuten. Aus diesen Grün den hat das Bundesgericht die Anfechtbarkeitsvoraussetzung des nicht wieder gutzumachenden Nachteils für das erstinstanzliche Beschwerde verfahren in IV Angelegenheiten bejaht, zumal die nicht sachgerechte Begut achtung in der Regel einen rechtlichen und nicht nur tatsächlichen Nachteil bewirkt ( BGE 139 V 339 E. 4.4 sowie BGE 138 V 271 E. 1.2 mit Hinweisen, ins besondere auf BGE 137 V 210</w:t>
      </w:r>
    </w:p>
    <w:p>
      <w:r>
        <w:t>E. 3.4.2.7 ).</w:t>
      </w:r>
    </w:p>
    <w:p>
      <w:r>
        <w:rPr>
          <w:b/>
        </w:rPr>
        <w:t>E. 1.2</w:t>
      </w:r>
    </w:p>
    <w:p>
      <w:r>
        <w:t>Nach</w:t>
      </w:r>
    </w:p>
    <w:p>
      <w:r>
        <w:t>Artikel 72 bis der Verord nung über die Invalidenversiche rung (IVV) haben polydisziplinäre medizinische Gutachten, das heisst medizinische Gutachten, an denen drei und mehr Fachdisziplinen beteiligt sind, ausschliesslich bei einer Gutachterstelle zu erfolgen, mit welcher das Bundesamt für Sozialversicherun gen (BSV) eine Ver einbarung getroffen hat (Abs. 1). Die Vergabe dieser Aufträge erfolgt nach dem Zufallsprinzip (Abs. 2). Gemeint sind die Medizinischen Ab klärungsstellen (MEDAS) im Sinne von Art. 59 Abs. 3 des Bundegesetzes über die Invalidenversicherung (IVG). Der gesamte Verlauf der Gutachtenseinholung wird über die vom BSV eingerichtete, webbasierte Vergabeplattform Suisse MED@P gesteuert und kontrolliert (BGE 139 V 349 E. 2.2).</w:t>
      </w:r>
    </w:p>
    <w:p>
      <w:r>
        <w:rPr>
          <w:b/>
        </w:rPr>
        <w:t>E. 1.3</w:t>
      </w:r>
    </w:p>
    <w:p>
      <w:r>
        <w:t>Wird eine Begutachtung nach den in BGE 137 V 210 festgelegten Regeln veran lasst und mittels Verfügung angeordnet, so kann die versicherte Person mit Beschwerde an das kantonale Versicherungsgericht formelle Ausstandsgründe und gewisse materielle Einwendungen geltend machen, nämlich den Einwand, es handl e sich um eine unnötige „ second</w:t>
      </w:r>
    </w:p>
    <w:p>
      <w:r>
        <w:t>opinion “ sowie Einwendungen gegen Art oder Umfang der Begutachtung (beispielsweise betreffend die Auswahl der me dizinischen Disziplinen) oder gegen einzelne Sachverständige (etwa betreffend deren Sachkompetenz, BGE 138 V 271 E. 1.1). Vorbehalte, die sich allein auf die in BGE 137 V 210 genannten strukturellen Umstände beziehen, also in angebli chen Fehlleistungen sich manifestierende systemimmanente Gefährdungen der Verfahrensfairness (vgl. BGE 137 V 210 E. 2.4 und E. 3.4.2.6), sind keine for mellen Ausstandsgründe (BGE 138 V 271 E. 2.2, 138 V 318 E. 6.1.4) und somit nicht beschwerdefähig.</w:t>
      </w:r>
    </w:p>
    <w:p>
      <w:r>
        <w:rPr>
          <w:b/>
        </w:rPr>
        <w:t>E. 2</w:t>
      </w:r>
    </w:p>
    <w:p>
      <w:r>
        <w:t>.</w:t>
      </w:r>
    </w:p>
    <w:p>
      <w:r>
        <w:t>Die Beschwerdegegnerin begründete ihr Festhalten an der im Auftrag gegebe nen polydisziplinären Begutachtung damit, dass eine allfällige Verselbständi gung der Schmerzen durch einen Psychiater zu untersuchen sei, während die Abklärung durch einen Rheumatologen geeignet sei, eine n vollständigen funk tionellen Befund des Bewegungsapparates zu erheben. Demgegenüber biete eine zusätzliche oder ausschliessliche Begutachtung auf neurochirurgischem Fachge biet keine Vorteile (Urk. 2).</w:t>
      </w:r>
    </w:p>
    <w:p>
      <w:r>
        <w:t>Der Beschwerdeführer lässt dagegen geltend machen, sein Leiden betreffe aus schliesslich den Rücken, weshalb nicht ersichtlich sei, warum eine Begutachtung durch einen Internisten erfolgen soll e . Weiter sei der Beizug eines Psychiaters erst dann sinnvoll, wenn die fachärztliche Abklärung ergebe, dass die Schmer zen nicht erklärbar seien. Vorliegend lägen sowohl mit Bezug auf die Innere Medizin als auch auf die Psychiatrie keine Befunde vor. Schliesslich sei nicht ersichtlich, weshalb unter Verzicht auf die Fachrichtung Orthopädie ein Rheumatologe beigezogen werden solle. Er sei bisher durch einen Orthopäden behandelt und operiert worden (Urk. 1 S. 5 f.).</w:t>
      </w:r>
    </w:p>
    <w:p>
      <w:r>
        <w:rPr>
          <w:b/>
        </w:rPr>
        <w:t>E. 3</w:t>
      </w:r>
    </w:p>
    <w:p>
      <w:r>
        <w:t>.2</w:t>
      </w:r>
    </w:p>
    <w:p>
      <w:r>
        <w:t>Im Folgenden ist auf Grund der medizinischen Aktenlage zu prüfen, ob zur Be ur teilung der Frage nach dem Art und Umfang des Restleistungsvermögens des Beschwerdeführers bezüglich einer leidensangepassten, rückenschonenden Tätigkeit nach Abschluss einer angemessenen Rehabilitationszeit nach der am 1. November 2011 erfolgten Rückenoperation (vgl. E. 4.3 des Urteils IV.2012.00995 vom 12. Juni 2013) die Anord nung einer polydisziplinären inter nistisch / rheumatologisch / psych iatrischen Begutach tung gerechtfertigt war, beziehungsweise ob eine mono- oder allenfalls</w:t>
      </w:r>
    </w:p>
    <w:p>
      <w:r>
        <w:t>bidisziplinäre Begutachtung genügt hätte, sowie welche medizinische Disziplinen vom Gesundheitszustand des Beschwerdeführers betroffen sind .</w:t>
      </w:r>
    </w:p>
    <w:p>
      <w:r>
        <w:rPr>
          <w:b/>
        </w:rPr>
        <w:t>E. 3.3</w:t>
      </w:r>
    </w:p>
    <w:p>
      <w:r>
        <w:t>fest, dass es den Gutachtern sowohl bei po lydisziplinären als auch bei bidisziplinären Expertisen frei steht , die von der IV-Stelle oder dem Regionalen Ärztlichen Dienst ( RAD) oder im Beschwerdefall durch e in Gericht bezeichneten Diszip linen gegenüber der den Auftrag gebenden Behörde zur Diskussion zu stellen, wenn ihnen die Vorgaben nicht einsichtig sind.</w:t>
      </w:r>
    </w:p>
    <w:p>
      <w:r>
        <w:rPr>
          <w:b/>
        </w:rPr>
        <w:t>E. 4</w:t>
      </w:r>
    </w:p>
    <w:p>
      <w:r>
        <w:t>.3.3</w:t>
      </w:r>
    </w:p>
    <w:p>
      <w:r>
        <w:t>Weiter ist zu berücksichtigen, dass sich die fachärztlichen Disziplinen der ortho pädischen Chirurgie und Traumatologie des Bewegungsapparates beziehungs weise der Neurochirurgie und der Rheumatologie in verschiedenen Bereichen überschneiden. Denn die Rheumatologie beinhaltet auch interdisziplinäre Kennt nisse, insbesondere der inneren Medizin, Orthopädie, Neurologie und Neuro chirurgie, der physikalis chen Medizin und Rehabilitation sowie der psy chosomatischen Medizin. B eim Beschwerdeführer findet aktuell infolge der vom Neurochirurgen PD Dr. B.___ geäusserten Zurückhaltung mit Bezug auf eine erneute Rückenoperation (Urk. 7/91/8-9) „lediglich“ eine schmerzlindernde konservative Therapie statt (Medikation und physikalische Massnahmen ; Urk. 7/91/1-5 S. 3 , Urk. 7/102 S. 1) . Somit sind keine Gründe für Zweifel an der Befähigung des von der MEDAS beigezogenen rheumatologischen Konsiliar arztes ersichtlich, die vorliegend bestehenden degenerativen Erkrankungen der Wirbelsäule fachmedizinisch richtig zu beurteilen.</w:t>
      </w:r>
    </w:p>
    <w:p>
      <w:r>
        <w:t>Es ist deshalb nicht zu beanstanden, dass bei der Begutachtung die Fachrich tung Rheumatologie anstelle der orthopädischen Chirurgie oder der Neurochi rur gie vertreten sein wird .</w:t>
      </w:r>
    </w:p>
    <w:p>
      <w:r>
        <w:t>Sollte sich eine konsiliarische Abklärung durch Ver treter einer der letzten beide n Disziplinen als notwendig erweisen , wird es Auf gabe der für die fachliche Qualität und die Vollständigkeit der polydisziplinären Expertise verantwortlichen MEDAS sein, eine</w:t>
      </w:r>
    </w:p>
    <w:p>
      <w:r>
        <w:t>entsprechende Erweiterung des Begutachtungsumfangs zu veranlassen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