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IV.2014.01282 vom 6. Juni 2016</w:t>
      </w:r>
    </w:p>
    <w:p>
      <w:r>
        <w:t>ZH Sozialversicherungsgericht, 2016-06-06, DE</w:t>
      </w:r>
    </w:p>
    <w:p>
      <w:r>
        <w:rPr>
          <w:b/>
        </w:rPr>
        <w:t xml:space="preserve">Quelle: </w:t>
      </w:r>
      <w:r>
        <w:t>https://mcp.opencaselaw.ch/entscheid/zh_sozialversicherungsgericht_IV.2014.01282</w:t>
      </w:r>
    </w:p>
    <w:p>
      <w:r>
        <w:t>FR: ZH_SOZIALVERSICHERUNGSGERICHT IV.2014.01282 du 6 juin 2016</w:t>
      </w:r>
    </w:p>
    <w:p>
      <w:r>
        <w:t>IT: ZH_SOZIALVERSICHERUNGSGERICHT IV.2014.01282 del 6 giugno 2016</w:t>
      </w:r>
    </w:p>
    <w:p>
      <w:pPr>
        <w:pStyle w:val="Heading2"/>
      </w:pPr>
      <w:r>
        <w:t>Erwägungen</w:t>
      </w:r>
    </w:p>
    <w:p>
      <w:r>
        <w:rPr>
          <w:b/>
        </w:rPr>
        <w:t>E. 1.1</w:t>
      </w:r>
    </w:p>
    <w:p>
      <w:r>
        <w:t>In formeller Hinsicht machte die Beschwerdeführerin geltend, die Beschwerde gegnerin habe durch die Nichtgewährung einer erstmaligen Fristverlängerung zur Nachreichung eines Arztberichtes ihren Anspruch auf rechtliches Gehör verletzt ( Urk. 1 S. 4 ff.).</w:t>
      </w:r>
    </w:p>
    <w:p>
      <w:r>
        <w:rPr>
          <w:b/>
        </w:rPr>
        <w:t>E. 1.2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 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 ten Fall für den Ausgang der materiel len Streitentscheidung von Bedeutung ist, das heisst die Be hörde zu einer Änderung ihres Entscheides veranlasst wird oder nicht (BGE 132 V 387 E. 5.1; 127 V 431 E. 3d/ aa ).</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1.3</w:t>
      </w:r>
    </w:p>
    <w:p>
      <w:r>
        <w:t>Die Beschwerdeführerin hat gegen den Vorbescheid vom 1 9. September 2014 mit Eingabe vom 2 0. Oktober 2014 rechtzeitig Einwand erhoben und diesen begründet ( Urk. 8/166). Dabei hat sie unter anderem einlässlich dargelegt, wes halb aus ihrer Sicht – entgegen der gutachterlichen Beurteilung – von einer Narkolepsie auszugehen sei und die Rechtsprechung des Bundesgerichtes zu den somatoformen Schmerzstörungen keine Anwendung finde. Das Gesuch um Gewährung einer Nachfrist begründete sie damit, dass sie beabsichtige, zum Ganzen eine Stellungnahme des behandelnden Neurologen Dr. Z.___ einzu holen.</w:t>
      </w:r>
    </w:p>
    <w:p>
      <w:r>
        <w:t>Laut ihren Angaben in der Beschwerdeschrift vom 3. Dezember 2014 hat sich die Beschwerdeführerin, nachdem Dr. Z.___ schliesslich innerhalb der ange setzten Frist nicht in der Lage gewesen sei, eine fundierte Stellungnahme zum Gutachten bzw. zur Diagnose innerhalb des Gutachtens abzugeben, an einen anderen, bereits einmal mit ihrem Fall befasst gewesenen Neurologen, gewandt ( Urk. 1 S. 6 und S. 7). Am 2 2. Juni 2015 reichte sie den Bericht von Dr.</w:t>
      </w:r>
    </w:p>
    <w:p>
      <w:r>
        <w:t>C .___ vom Zentrum für Schlafmedizin des D.___ vom 2 5. März 2015 nach (Urk. 10 und Urk. 11).</w:t>
      </w:r>
    </w:p>
    <w:p>
      <w:r>
        <w:t>Die Frage, ob die Beschwerdegegnerin der Beschwerdeführerin unter den gege benen Umständen eine Nachfrist hätte ansetzen müssen, kann offen bleiben (vgl. dazu Urteil des Bundesgerichtes 8C_543/2015 vom 1 2. Februar 2016 E. 6.3 mit Hinweis). Die Beschwerdeführerin konnte im vorliegenden Beschwerde ver fahren ohne Einschränkungen ihre Einwände vorbringen, und die Sach- und Rechtslage wird vom hiesigen Gericht umfassend überprüft. Dabei wird nament lich auch der von ihr am 2 2. Juni 2015 nachträglich eingereichte Bericht von Dr. C .___ vom 2 5. März 2015 ( Urk. 11), soweit er etwas zur Feststellung des rechtlich massgebenden Sachverhalts im massgebenden Zeitraum bis zum Erlass der angefochtenen Verfügung vom 3 1. Oktober 2014 ( Urk. 2) beizutragen ver mag, berücksichtigt. Eine Rückweisung wegen einer Verletzung des rechtlichen Gehörs würde demnach vorliegend zu einem formalistischen Leerlauf führen. Davon scheint implizit auch die Beschwerdeführerin auszugehen. Zwar wies sie in der Beschwerdeschrift vom 3. Dezember 2014 darauf hin, dass die ange foch tene Verfügung wegen der Verletzung des rechtlichen Gehörs aufzuheben sei ( Urk. 1 S. 9). Ihren Antrag auf Aufhebung der angefochtenen Verfügung ver band sie jedoch nicht mit einem solchen auf Rückweisung, sondern mit einem solchen auf Weiterausrichtung der bisherig en Dreiviertelsrente ( Urk. 1 S. 2). Ihrer Eingabe vom 2 2. Juni 2015 ( Urk. 10) lässt sich sodann nicht ent nehmen, dass sie den Beizug einer Stellungnahme von Dr. Z.___ weiterhin für erfor derlich hält. 2 . 2 .1 2.1.1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2.1.2</w:t>
      </w:r>
    </w:p>
    <w:p>
      <w:r>
        <w:t>Eine fachärztlich (psychiatrisch) diagnostizierte anhaltende somatoforme Schmerz störung</w:t>
      </w:r>
    </w:p>
    <w:p>
      <w:r>
        <w:t>oder eine vergleichbare Störung ohne erkennbare organische Ursache begründet als solche noch keine Invalidität. Nach der bisherigen Recht sprechung bestand eine Vermutung, dass die somatoforme Schmerzstörung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w:t>
      </w:r>
    </w:p>
    <w:p>
      <w:r>
        <w:t>(BGE 130 V 352, 131 V 49 E. 1.2, BGE 139 V 547 E. 3). 2.1.3</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Der Prüfungsraster ist rechtlich er Natur. Die Anerkennung eines renten begrün denden Invaliditätsgrades ist nur zulässig, w enn die funktionellen Aus 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beweisbe las tete versicherte Person zu tragen (E. 6).</w:t>
      </w:r>
    </w:p>
    <w:p>
      <w:r>
        <w:t>Die im Regelfall beachtlichen Standardindikatoren, welche nach gemeinsamen Eigenschaften systematisiert werden können, umschreibt das Bundesger 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 nestisch ausgewiesener Lei dens druck (E. 4.4.2) . 2 .2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2 .3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 2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 .5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 .</w:t>
      </w:r>
    </w:p>
    <w:p>
      <w:r>
        <w:rPr>
          <w:b/>
        </w:rPr>
        <w:t>E. 3</w:t>
      </w:r>
    </w:p>
    <w:p>
      <w:r>
        <w:t>Am 1 5. Juni 2012 (Eingangsdatum) meldete sich die Versicherte zum Bezug einer Hilflosen entschädigung an ( Urk. 8/52). Nach Durchführung des Vorbe scheidverfahrens ( Urk. 8/46) wies die IV-Stelle mit Verfügung vom 12. Juli 2012 die Kostenübernahme für das Sonim</w:t>
      </w:r>
    </w:p>
    <w:p>
      <w:r>
        <w:t>Sentinel Notruf-Handy ab ( Urk. 8/55). Sie nahm Abklärungen über die Zumutbarkeit der Tätigkeit als Bereiterin (vgl. Bericht vom 2 0. November 2012, Urk. 8/62) sowie über die Hilflosigkeit der Versicherten (vgl. Bericht vom 26. November 2012, Urk. 8/63) vor. Ausserdem holte sie d ie Arztbericht e von Dr. Z.___ vom 3 0. November 2012 (Urk. 8/64/1-4; unter Beilage weiterer Arztberichte, Urk. 8/64/5-24) sowie von Prof. Dr. C.___ , Leiter am Zentrum für Schlafmedizin des D.___ , vom 4. Januar 2013 ( Eingangsdatum, Urk. 8/68/1-4 [Aktenverzeichnis zu Urk. 8/1-184] ; unter Beil age weiterer Arztberichte, Urk. 8/68/5-81) ein und ersuchte Dr. A.___ um Zustellung sämtlicher Verlaufs- und Fremdabklärungs berichte ( Urk. 8/69-70 und Urk. 8/75-76) . Im</w:t>
      </w:r>
    </w:p>
    <w:p>
      <w:r>
        <w:t>Dezember 2012 brachte die Versicherte den Sohn E.___ zur Welt, weshalb ihr die IV-Stelle mit Verfü gung vom 1 0. Januar 2013 mit Wirkung ab dem 1. Dezember 2012 die akzessorische Ki nderrente zusprach (Urk. 8/72). Nach Durchführung des Vorbe scheid verfahrens ( Urk. 8/65) sprach die IV-Stelle der Versicherten mit Verfü gung vom 7. Februar 2013 eine Hilflosenent schädigung leichten Grades zu ( Urk. 8/84). Am gleichen Tag ordnete die IV -Stelle die Vornahme einer Begut achtung durch Prof. Dr. med. F.___ , Direktor und Chefarzt der G.___ , D.___ , an ( Urk. 8/83). X.___ erhob dagegen mit Schreiben vom 12. Februar 2013 Einwand, da sie in dieser Klinik be reits behandelt worden und die Unabhängigkeit somit nicht gewährleistet sei ( Urk. 8/85). Die IV-Stelle hielt jedoch an der Begutachtung fest ( Urk. 8/87). Am 1 8. März 2013 nahm die IV-Stelle eine weitere Abklärung im Haushalt der Versicherten zur Prüfung des von dieser geltend gemachten Anspruches auf einen Assistenzbeitrag vor ( Abklärungs bericht vom 6. Mai 2013, Urk. 8/88). Nach Durchführung des Vorbe scheidv erfahrens ( Urk. 8/90) sprach die IV-Stelle</w:t>
      </w:r>
    </w:p>
    <w:p>
      <w:r>
        <w:t>X.___ mit Verfügung vom 6. Juni 2013 mit Wirkung ab dem 8. Februar 2013 einen Assistenzbeitrag an tatsächlich erbrachte Assistenz stunden von monatlich durchschnittlich Fr. 1‘1 53.25 bzw. jährlich maximal Fr. 12‘685.75 zu (Urk. 8/97). Nachdem Prof. F.___ die Begutachtung aus Kapazitätsgründen doch nicht vornehmen konnte, ordnete die IV-Stelle am 1. Juli 2013 eine Begut achtung durch die Klinik für Neurologie des H.___</w:t>
      </w:r>
    </w:p>
    <w:p>
      <w:r>
        <w:t>an (Urk. 8/100). Am 20. November 2013 gab die IV-Stelle sodann eine zusätzliche psychiatrische Begutachtung durch Dr. med. I.___ , Facharzt für Psychiatrie und Psychotherapie FMH, in Auftrag (Urk. 8/123). 1.</w:t>
      </w:r>
    </w:p>
    <w:p>
      <w:r>
        <w:rPr>
          <w:b/>
        </w:rPr>
        <w:t>E. 3.1</w:t>
      </w:r>
    </w:p>
    <w:p>
      <w:r>
        <w:t>Die Beschwerdegegnerin hat der Beschwerdeführerin gestützt auf folgende ärztli che Beurteilungen mit Verfügung vom 1. Juni 2012 ( Urk. 8/51) basierend auf einem Invaliditätsgrad von 67 % eine Dreiviertelsrente zugesprochen: 3 .1 .1</w:t>
      </w:r>
    </w:p>
    <w:p>
      <w:r>
        <w:t>Gemäss dem Arztbericht des Neurologen</w:t>
      </w:r>
    </w:p>
    <w:p>
      <w:r>
        <w:t>Dr. Z.___ vom 2. November 2011 ( Urk. 8/12/1-4 ) besteht bei der Beschwerdeführerin eine Narkolepsie mit katap lektischen Anfällen seit Oktober 201 0. Die Beschwerdeführerin werde seit Mai 2011 durch ihn ambulant behandelt. Es finde eine medikamentöse Behandlung mit</w:t>
      </w:r>
    </w:p>
    <w:p>
      <w:r>
        <w:t>Modasomil und Anafranil statt. Sie sei von März bi s am 10. Juli 2011 zu 100 % , vom 1 1. Juli bis zum 1. August 2011 zu 70 % , vom 2. bis zum 1 2. August 2011 zu 60 % und seit dem 1 3. August 2011 zu 50 % arbeitsunfä hig. Die Beschwerdeführerin leide unter rascher Ermüdung welche unter Belas tung zunehme. Bei der Arbeit sei sie leicht verlangsamt, im Ausmass von 10- 20 % . Seit dem 1 3. August 2011 leiste sie Arbeit im Büro von 4 -5 Stunden pro Tag. Die Prognose sei unsicher. Eine spätere Besserung sei möglich. Angaben über die voraussichtliche Dauer der Einschränkung könnten nicht gemacht wer den. 3 . 1. 2</w:t>
      </w:r>
    </w:p>
    <w:p>
      <w:r>
        <w:t>Der Hausarzt Dr. A.___ führte in seinem Bericht vom 1. November 2011 (Urk. 8/13/8) aus, er habe die Beschwerdeführerin letztmals vor einem Jahr gesehen, dannzumal bei Verdacht auf allergisch bedingte Nasenobstruktion bei Katzenepithelallergie Rastklasse 5. Daneben hätten immer wieder unklare Synkopen und akute Kopfschmerzen im Vordergrund gestanden, welche regel mässig von diversen Fachärzten abgeklärt würden. Zum Teil habe eine Migräne vom Basilaristyp mit vertiginöser Aura und Locked -in-Syndrom, dann ein e</w:t>
      </w:r>
    </w:p>
    <w:p>
      <w:r>
        <w:t>Vocal Cord Symptomatik und zuletzt gemäss Dr. Z.___ eine Narkolepsie mit kataplektischen Anfällen zur Diskussion gestanden. Aufgrund der Anamnese sei davon auszugehen, dass die Arbeitsunfähigkeit im Wesentlichen von diesen unklaren Kopfschmerzen und zuletzt von dieser Narkolepsie abhängen würde. Es sei deshalb die Beurteilung der Arbeitsfähigkeit durch die behandelnden Fachärzte vorzunehmen. Dies gelte auch für die zweite immer wieder auftre tende Problematik, welche in Beschwerden im Schulterbereich bestehen würde. 3 .1.3</w:t>
      </w:r>
    </w:p>
    <w:p>
      <w:r>
        <w:t>Dr. med. L .___ , Allgemeine Innere Medizin FMH, vom Regionalen Ärzt lichen Dienst (RAD) der Beschwerdegegnerin hielt in der Stellungnahme vom 7.</w:t>
      </w:r>
    </w:p>
    <w:p>
      <w:r>
        <w:t>Februar 2012 ( Urk. 8/30/3-4) fest, aus versicherungsmedizinischer Sicht könne ein neurologisches Leiden (Narkolepsie mit kataplektischen Anfällen) mit Tangierung der Arbeitsfähigkeit nachvollzogen werden. Eine zunächst 100%ige Arbeitsunfähigkeit in bisheriger Tätigkeit sei ab dem 1 5. November 2010 nach vollziehbar. Aussendiensttätigkeiten seien nicht mehr möglich und neben anderen Einschränkungen dürfe die Beschwerdeführerin auch nicht mehr Auto fahren. Eine angepasste Tätigkeit habe die Beschwerdeführerin aber ab dem 13. August 2011 wieder zu 50 % und zuvor ab dem 2. August 2011 zu 40 % sowie ab dem 1 1. Juli 2011 zu 30 % aufnehmen können. Eine weitere Stei ge rung der Arbeitsfähigkeit in angepasster Tätigkeit könne zukünftig erwartet und erhofft werden. Mehr als 50 % seien aber beim bisherigen Arbeitgeber nicht möglich. Angepasste Tätigkeiten seien eher Backofficetätigkeiten , ohne Stress und ohne andere emotionale Belastungen, mit der Möglichkeit , Ruhepausen nach Bedarf einzulegen und sich zurückzuziehen. Tätigkeiten verbunden mit Sitzungen und Kundenkontakten könnten zeitnah und wahrscheinlich länger fristig bis dauerhaft nicht mehr als geeignet beurteilt werden. Auto fahren sei nicht mehr möglich. Es werde die Vornahme einer medizinischen Reevaluation</w:t>
      </w:r>
    </w:p>
    <w:p>
      <w:r>
        <w:t>in sechs bis neun Monaten empfohlen.</w:t>
      </w:r>
    </w:p>
    <w:p>
      <w:r>
        <w:rPr>
          <w:b/>
        </w:rPr>
        <w:t>E. 3.2</w:t>
      </w:r>
    </w:p>
    <w:p>
      <w:r>
        <w:t>.</w:t>
      </w:r>
    </w:p>
    <w:p>
      <w:r>
        <w:t>Nach der Rentenzusprechung vom 1. Juni 2012 ergingen unter anderem fol gende medizinische Berichte:</w:t>
      </w:r>
    </w:p>
    <w:p>
      <w:r>
        <w:rPr>
          <w:b/>
        </w:rPr>
        <w:t>E. 3.2.1</w:t>
      </w:r>
    </w:p>
    <w:p>
      <w:r>
        <w:t>Laut dem Bericht von Dr. Z.___ an Dr. A.___ vom 2. Juli 2012 ( Urk. 8/64/5-6) über die am 2 8. Juni 2012 durchgeführte neurologische Verlaufskontrolle bestehen bei der Beschwerdeführerin eine exzessive Tagesschläfrigkeit unklare r Ätiologie, ein exzessiver fragmentarischer Myoklonus sowie Sturzanfälle unklarer Ätiologie. Die Verdachtsdiagnose einer Narkolepsie mit kataplektischen Anfällen habe in einer Schlafuntersuchung im D.___ am 2 4. Mai 2012 nicht bestätigt werden können. Aus Sicht der dortigen Kollegen bleibe die Diagnose offen und es sei von einer Somatisierungsstörung, möglicherweise aufgepfropft auf eine Narkolepsie oder eine idiopathische Hypersomnie , gespro chen worden. Seit der letzten Untersuchung vom 2 3. Mai 2012 berichte die Beschwerdeführerin über eine n problemlosen Verlauf. Insbesondere sei es seit her zu keinen weiteren Anfallsereignissen gekommen. An Medikamenten nehme die Beschwerdeführerin Modasomil 200-300 mg pro Tag und Ritalin 3 x 10 mg pro Tag sowie Anfranil</w:t>
      </w:r>
    </w:p>
    <w:p>
      <w:r>
        <w:rPr>
          <w:b/>
        </w:rPr>
        <w:t>E. 3.2.2</w:t>
      </w:r>
    </w:p>
    <w:p>
      <w:r>
        <w:t>Dr. Z.___</w:t>
      </w:r>
    </w:p>
    <w:p>
      <w:r>
        <w:t>stellte im Bericht an die Beschwerdegegnerin vom 3 0. November 2012 ( Urk. 8/64/1-4) die Diagnose einer Narkolepsie mit ka taplektischen An fäl len. Es komme weiterhin zu kataplektischen An fällen. Der Zustand dürfte stati onär bleiben. Die Beschwerdeführerin nehme Ritalin ein. Sie sei nach wie vor in behinderungs angepasster Tätigkeit zu 50 % arbeitsfähig und in ihrer Leis tungsfähigkeit wegen Verlangsamung zu 1 0- 20 % eingeschränkt. 3 .2.3</w:t>
      </w:r>
    </w:p>
    <w:p>
      <w:r>
        <w:t>Gemäss dem Bericht des Neurologen Prof.</w:t>
      </w:r>
    </w:p>
    <w:p>
      <w:r>
        <w:t>C .___</w:t>
      </w:r>
    </w:p>
    <w:p>
      <w:r>
        <w:t>an die Beschwerdegegnerin vom 4. Januar 2013 (Urk. 8/68/1-4) bestehen bei der Beschwerdeführerin eine unklare Tagesschläf rigkeit sowie unklare Bewusstseinsstörungen, Differential di agnose: Narko lepsie-Kataplexie oder Nicht-Organische- Hypersomnie und Somatisierungs störung. Die letzte Kontrolle habe am 1 4. März 2012 statt gefun den. Eine neurologische Untersuchung habe nicht durchgeführt werden können, da die Beschwerdeführerin keine weitere Konsultation gewünscht habe. Bei völ lig unklarer Diagnose könne keine Prognose gestellt werden. Ebenso seien Angaben zur Arbeitsfähigkeit nicht möglich, solange keine korrekte Diagnose vorliege. Es sei eine Tagesschläfrigkeit objektivierbar, welche sich in der Form von inter mittierenden Konzentrationsstörungen negativ auf die Arbeitsfähigkeit aus wirke. Bei korrekter Diagnose und gezielter Therapie liess e sich der Gesund heitszustand verbessern, insbesondere könn t e die Schläfrigkeit durch Medi ka mente reduziert werden, wie dies schon unter Modasomil passiert sei (vgl. auch Bericht an Dr. Z.___ vom 1 3. Juni 2012, Urk. 8/68/16-17). 3 . 2.4</w:t>
      </w:r>
    </w:p>
    <w:p>
      <w:r>
        <w:t>Laut dem psychiatrischen Gutachten von Dr. I.___ vom 9. April 2014 (Urk. 8/143/24) besteht bei der Beschwerdeführerin eine dissoziative Störung (Konversionsstörung) mit dissoziativen Bewegungsstörungen und dissoziativem Stupor (ICD-10 F44.7). Im Juni 2000 sei es zum erstmaligen Anfall mit Hyper ventilation und Atemnot gekommen und es sei damals anlässlich einer Hospita lisation im M .___ eine dissoziative Störung als Haupt diagnose gestellt worden. Zwischen 2000 und 2010 seien Schulter luxationen und zwei Sturzereignisse in den Jahren 2004 sowie 2008 bekannt. Fragliche epileptische Anfälle hätten diagnostisch nicht bestätigt werden können. Seit 2010 komme es bei der Beschwerdeführerin immer wieder zu Lähmungs erscheinungen sowie Episoden mit Bewusstlosigkeit und migräniformen Schmerzen. Ab Mai 2011 sei erstmals der Verdacht auf eine Narkolepsie geäussert worden, die Diagnose habe sich aber in der ausführlichen Untersuchung im D.___</w:t>
      </w:r>
    </w:p>
    <w:p>
      <w:r>
        <w:t>im Mai 2012 und auch in der aktuellen neurologischen Begutachtung nicht bestätigt. Eine beweisende Untersuchung durch Lumbalpunktion ( Hypocretin -Bestimmung) sei von der Beschwerde führerin abgelehnt worden. In der Betrachtung der Anam nese und der Lebensgeschichte der Beschwerde führerin falle auf, dass sie neben den langjährigen Beeinträchtigungen durch Sturzereignisse, Bewusstlosigkeiten und zahlreiche Unfälle ein Leben geführt habe, welches sie selber mit den Wor ten „auf der Überholspur unterwegs“ um schrieben habe. Sie habe intensiv Sport getrieben, unter anderem mit Triathlon, Autorennsport und Springreiten. Die Beschwerdeführerin sei sowohl im Sport als auch im Beruf ehrgeizig gewesen und habe nach Erfolg gestrebt. Dieses intensive Leben habe durch die gesund heitlichen Einschränkungen eine deut liche Verlangsamung erfahren. Im Anschluss an einen Einbruch, welcher die Beschwerdeführerin erschüttert habe, sei eine psychotherapeutische Behandlung durchgeführt worden. Sie habe sich aber rasch stabilisiert , und auf eine mögliche psychogene Beteiligung an ihrem Anfallsleiden sei nicht eingegangen worden. Davon habe die Beschwerde führe rin nichts wissen wolle n. In der von ihm durchgeführten Untersuchung habe die Beschwerde führerin locker, eher beschleunigt, aber insgesamt offen über ihre Lebenssituation und ihre Krankheitssituation berichtet, wobei aufgefallen sei, dass sie keine emotionale Betroffenheit gezeigt habe. Sie habe jegliche psychi sche Beteiligung an ihrem Leiden von sich gewiesen und betont, dass es klar einer Narkolepsie entspreche. Sie habe sich dabei durch die Narko lepsie-Gesell schaft unterstützt gefühlt. Eine weitere anamnestische Auffälligkeit bestehe darin, dass die Schwangerschaft der Beschwerdeführerin erst im Rahmen eines Zufallsbefundes im 5. Monat bekannt worden sei. Möglicherweise handle es sich dabei ebenfalls um dissoziatives Geschehen, indem die Schwangerschaft von der Beschwerdeführerin verdrängt oder negiert worden sei. Diagnostisch müsse auf grund der fehlenden somatischen ätiopatho gene tischen</w:t>
      </w:r>
    </w:p>
    <w:p>
      <w:r>
        <w:t>Korrelate auf ein psy chogenes Krankheitsgeschehen geschlossen werden. Insofern könne die früher gestellte Diagnose einer dissoziativen Störung bestätigt werden, wobei die dis soziativen Bewegungsstörungen zu nennen seien. Solche Störungen seien grundsätzlich behandelbar, wobei allerdings eine Krankheitseinsicht notwendig sei. Diese sei bei der Beschwerde führerin aktuell noch nicht gegeben. Sie versu che nach wie vor, ihre Störungs bilder einer neurologischen Erkrankung zuzu ordnen. Eine adäquate Behandlung würde in einer mehrjährigen Gesprächspsy chotherapie bestehen. Aufgrund des chronifi zierten Verlaufs, bei dem der Beginn der Erkrankung mit grosser Wahr scheinlichkeit auf das 16. Lebensjahr zurückdatiert werden könne, und der fehlenden Krankheits einsicht bestehe eine sehr unsichere Prognose. Es liege ein psychisches Leiden mit Krankheitswert vor, welches sich auch limitierend auf die Arbeitsfähigkeit auswirke. Es sei von einer 50%igen Arbeitsfähigkeit für die angestammte Tätig keit als kaufmänni sche Angestellte sowie in der angepassten Tätigkeit als Bereiterin auszugehen. Die Einschränkungen lägen in den wieder holten Funktionseinbussen durch Stürze nach Tonusverlust und Amnesien, welche von der Beschwerdeführerin weder vorgetäuscht noch absichtlich herbeigeführt würden. Der Gesundheitszu stand sei seit 2010 unverändert, dessen Auswir kungen auf die Arbeitsfähigkeit würden aber anders beurteilt, indem erstmalig auch eine psychiatrische Diag nose gestellt werde. Es liege eine psychische Störung mit Krankheitswert vor, psychosoziale Aspekte stünden nicht im Vordergrund. Eben so wenig handle es sich um eine Erkrankung aus dem somatoformen Formenkreis. 3 .2.5</w:t>
      </w:r>
    </w:p>
    <w:p>
      <w:r>
        <w:t>Gemäss dem interdisziplinären (neurologisch unter Berücksichtigung des psychiat rischen Gutachtens von Dr. I.___ ) Gutachten der Klinik für Neuro lo gie des H.___</w:t>
      </w:r>
    </w:p>
    <w:p>
      <w:r>
        <w:t>vo m 1 8. August 2014 ( Urk. 8/147/20-21 ) bestehen bei der Beschwerde führerin mit Auswirkungen auf die Arbeitsfähigkeit eine dissoziative Störung (Konversionsstörung) mit dissoziativen Bewegungsstörungen und dis soziativem Stupor (ICD-10 F44.7) sowie klinisch: rezidivierende Attacken mit Tonusverlust , erhaltenem Bewusstsein und Optomotorik , gefolgt von starken Kopfschmerzen (EM 10/2010). Ohne Auswirkungen auf die Arbeitsfähigkeit bestehe ausserdem eine minime exzessive Tagesschläfrigkeit (mittlere Einschlaf latenz im MLST 7.6 Minuten) bei chronischem Schlafmanko ( insufficient</w:t>
      </w:r>
    </w:p>
    <w:p>
      <w:r>
        <w:t>Sleep Syndrome, ISS). Die Beschwerdeführerin berichte über seit dem 1 9. Oktober 2010 rezidivierend auftretende Episoden mit anfallsartigem Tonusverlust der Skelettmuskulatur über Sekunden bis Minuten, in denen sie nur noch über Blin zeln und Augenbewegungen kommunizieren könne und die sich dann unter stärksten Kopfschmerzen zurückbilden würden. Letztere würden den regelhaften Gebrauch von Opiaten notwendig machen. Es sei in diesem Zusammenhang auch schon zu relevanten Verletzungen gekommen. Weiterhin berichte die Beschwerdeführerin über eine hochgradige Tagesschläfrigkeit mit Einschlaf atta cken und einem häufig unterbrochenen Nachtschlaf. Zudem käme es nachts regelmässig zu Episoden mit Lähmungen beim Erwachen, zudem auch Halluzi nationen in der Einschlaf- oder Aufwachphase. Die Attacken seien vom behan delnden Neurologen Dr. Z.___ als Kataplexien im Rahmen einer Narkolepsie-Kataplexie bewertet worden und im Mai 2011 sei die Diagnosestellung einer Epilepsie mit Kataplexien durch Dr. Z.___ erfolgt. Die Diagnose sei auf die anamnestisch erfüllte klinisch e Tetrade (Tagesschläfrigkeit, Halluzinationen, Kataplexien und Schlaflähmungen) gestützt und eine entsprechende Therapie mit Anafranil zur Kataplexie-Prophylaxe sowie Moda somil gegen die beklagte Tagesschläfrigkeit installiert worden. Auf Grundlage der Diagnose einer Nar kolepsie-Kataplexie sei am 2 6. September 2011 eine IV-Anmeldung mit Aner kennung einer Arbeitsunfähigkeit von 50 % und Zusprache einer Dreiviertels rente erfolgt. In der auf Betreiben von Dr. Z.___ 2012 durchgeführten Schlafabklärung im D.___ bei Prof. C .___ habe keine definitive Diagnose gestellt werden können ( Urk. 8/147/21-22). Es habe zusammenfassend in der durchgeführten Diagnostik und den umfangreichen Vorbefunden keine organisch-neurologische Störung als Ursache der Beschwer den festgestellt wer den können. Die Beschwerden passten zu keiner neuro logischen Erkrankung. Im Besonderen hätten sie eine Narkolepsie anhand der bisherigen Befunde aus schliessen können. Aus schlafmedizinischer Sicht könne somit allenfalls eine leichte Tagesschläfrigkeit diagnostiziert werden , die zu keiner relevanten Ein schränkung der Arbeitsfähigkeit führe und gut behandelbar sein sollte. Im psy chiatrischen Teilgutachten sei als Erklärung für die Episoden eine dissoziative Störung (Konversionsstörung) mit dissoziativen Bewegungs störungen und dis soziativem Stupor (ICD-10 F44.7) diagnostiziert worden. Die berichteten und beobachteten Anfälle mit Tonusverlust , welche als un willkürlich u nd somit nicht beeinflussbar bewertet würden, stellten einen die Arbeits fähigkeit ein schränkenden Faktor dar. Einerseits bedürfe es eines angepassten Arbeitsplatzes, bei dem die Gefahr der Eigen- und Fremd gefährdung minimiert werde .</w:t>
      </w:r>
    </w:p>
    <w:p>
      <w:r>
        <w:t>Die Fahrtauglichkeit sei nicht gegeben. Andere gefährdende Tätig keiten wie Arbei ten in der Höhe, an Starkstrom oder an gefährlichen Maschinen dürften eben falls nicht ausgeführt werden. Die für die Beschwerdeführerin typischen Anfälle schränkten die Arbeitsfähigkeit unab hängig von der unge klärten Ätiologie ein. Der Grad der Einschränkung sei schwierig zu bemessen. Die Einschränkung sei auf etwa 50 % zu schätzen, wobei die Arbeitsunfähigkeit rein psychiatrisch attestiert werde. Aus neurolo gischer Sicht bestünden keine Einschränkungen ( Urk. 8/147/22) . 3 .2.6</w:t>
      </w:r>
    </w:p>
    <w:p>
      <w:r>
        <w:t>RAD-Ärztin Dr. L.___ führte in der Stellungnahme vom 1 0. September 2014 ( Urk. 8/154/9-10) aus, die formalen Aspekte des Gutachtens des H.___ und von Dr. I.___ seien erfüllt. Die vorbestehenden Berichte hätten den Gutachtern vorgelegen und seien von ihnen gewürdigt worden, auf die Klagen der Beschwerdeführerin sei eingegangen worden und die erhobenen Befunde wür den nachvollziehbar dargestellt. Aus medizinischer Sicht könne die Ein schät zung der Gutachter als plausibel beurteilt werden, jedoch erscheine die Tätigkeit als Bereiterin nicht als (umfassend) angepasst. Bisher sei von einer 50%igen Arbeitsfähigkeit in einer nicht fremd- und selbstgefährdenden Tätig keit (ohne Auto fahren und Tätigkeiten mit Verletzungsgefahr) aufgrund der von Dr. Z.___ diagnostizierten Nark olepsie/Kataplexie ausgegangen worden. Diese organische Störung sei nun nicht bestätigt worden, es sei jedoch eine chronifi zierte psychische Störung mit gleicher Einschränkung der Arbeitsfähig keit aus gewiesen.</w:t>
      </w:r>
    </w:p>
    <w:p>
      <w:r>
        <w:rPr>
          <w:b/>
        </w:rPr>
        <w:t>E. 3.2.7</w:t>
      </w:r>
    </w:p>
    <w:p>
      <w:r>
        <w:t>Im nachträglich von der Beschwerdeführerin eingereichten Bericht vom 25. März 2015 ( Urk. 11) führt Prof. C.___ aus, die Beschwerdeführerin sei zu einer weiteren Besprechung erschienen, nachdem die geplante Hypocretin be stimmung mit einer Lumbalpunktion nicht geklappt habe, weil während dessen ein „Anfall“ aufgetreten sei. Die Semiologie dieses Anfalles mit Ver drehen der Augen, aktivem Lidschluss und Hyperreflexie an allen Extremi täten sei mit einer Kataplexie nicht vereinbar und passend zu einem funktionellen Anfall. Die Psychotherapie sei vor zwei Monaten abgesetzt worden, da es der Beschwerde führerin relativ gut gegangen sei. In den letzten Wochen und ins besondere nach der missglückten Lumbalpunktion würden aber wieder 2-3 An fälle pro Woche auftreten. Nach den Anfällen habe die Beschwerdeführerin sehr starke Kopf schmerzen und benötige Opiate, weshalb sie regelmässig ins Spital N.___ ein geliefert werde. Die Anfälle würden jeweils durch Emotionen, Ärger und Stress, aber auch spontan ausgelöst. Die Beschwerdeführerin be schreibe ihr Dilemma, dass einerseits die Beschwerde gegnerin keine Einschrän kung der Arbeitsfähig keit mehr akzeptiere, sie andererseits aber gemäss einer Weisung des M.___ wegen diesen Anfällen ihr Kind nicht alleine betreuen dürfe. Sie fürchte sich sehr vor der Lumbalpunktion und habe diese nur machen lassen wollen, weil man ihr vorgeworfen habe, sie behindere sonst die Abklärungen. Falls nötig sei sie aber immer noch zur Vornahme einer Lumbalpunktion bereit. Die Diagnose einer Narkolepsie-Kataplexie müsse nach diesem erneuten ärztlich dokumentierten „Anfall“ im Rahmen der geplanten Lumbalpunktion mit Hyper reflexie und aktivem Augenschluss fallen gelassen werden. Somit werde auch der Wert einer Lumbalpunktion relativiert. Anderer seits könne eine idiopathi sche Hypersomnie als Ursache der klar objektivierten Tagesschläfrigkeit auf grund der bisherigen Befunde nicht ausgeschlossen werden. Diese könne auch zu einer eingeschränkten Leistungs fähigkeit bzw. zu einer Notwendigkeit von mehreren Tagesschläfchen führen. Es bestehe eine ungeklärte Situation zwi schen der Beschwerdegegnerin, allfällig weiteren involvierten Versicherun gen und der Ärzteschaft. Es werde der Beschwerde führerin zwar von allen Ärzten eine eingeschränkte Leistungs fähigkeit attestiert, eine solche jedoch aufgrund einer juristischen Interpretation verneint. 4.</w:t>
      </w:r>
    </w:p>
    <w:p>
      <w:r>
        <w:rPr>
          <w:b/>
        </w:rPr>
        <w:t>E. 4</w:t>
      </w:r>
    </w:p>
    <w:p>
      <w:r>
        <w:t>Das psychiatrische Gutachten von Dr. I.___</w:t>
      </w:r>
    </w:p>
    <w:p>
      <w:r>
        <w:t>erfolgte am 9. April 2014 (Urk. 8/143 /1-32 ) und dasjenige von PD Dr. med. J.___ und Dr. med. K.___ , Leitender Arzt resp. Assistenzarzt der Klinik für Neurologie (inkl. interdisziplinäre Beurteilung unter Einbezug des Gutachtens von Dr. I.___ ) am 1 8. August 2014 ( Urk. 8/14</w:t>
      </w:r>
    </w:p>
    <w:p>
      <w:r>
        <w:rPr>
          <w:b/>
        </w:rPr>
        <w:t>E. 4.1</w:t>
      </w:r>
    </w:p>
    <w:p>
      <w:r>
        <w:t>Wie eingangs dargelegt, gibt Anlass zur Revision einer Invalidenrente jede wesentliche Änderung in den tatsächlichen Verhältnissen, die geeignet ist, den Invaliditätsgrad und damit den Rentenanspruch zu beeinflussen (vgl. E. 2.3). In diesem Sinne von Bedeutung sind auch Veränderungen in erwerblich-berufli cher Hinsicht, sofern sie sich auf die Grundlagen der Invaliditäts bemessung auswirken. Dies kann namentlich dann der Fall sein, wenn der Invaliditätsgrad ursprünglich, d.h. im Vergleichszeitpunkt, bezogen auf ein konkretes Arbeits verhältnis ermittelt worden war, dieses jedoch später aufgelöst wurde. Dies hat nebst dem geänderten eingliederungsmässigen Status zur Folge, dass die Invali dität neu nach der allgemeinen Einkommensvergleichsmethode bezogen auf den allgemeinen (ausgeglichenen) Arbeitsmarkt zu bemessen ist (vgl. Urteil des Bundesgerichtes 8C_80/2014 vom 1 1. Juli 2014 E. 3.4.1).</w:t>
      </w:r>
    </w:p>
    <w:p>
      <w:r>
        <w:t>Kann eine versicherte Person neu ein Erwerbseinkommen erzielen oder ein beste hendes Erwerbseinkommen erhöhen, so wird die Rente nur – aber immer hin – dann im Sinne von Art. 17 Abs. 1 ATSG revidiert, wenn die Einkommens verbesserung jährlich mehr als Fr. 1‘500.-- beträgt (vgl. Art. 31 IVG).</w:t>
      </w:r>
    </w:p>
    <w:p>
      <w:r>
        <w:rPr>
          <w:b/>
        </w:rPr>
        <w:t>E. 4.2</w:t>
      </w:r>
    </w:p>
    <w:p>
      <w:r>
        <w:t>Die Beschwerdegegnerin hat in der Rentenverfügung vom</w:t>
      </w:r>
    </w:p>
    <w:p>
      <w:r>
        <w:rPr>
          <w:b/>
        </w:rPr>
        <w:t>E. 7</w:t>
      </w:r>
    </w:p>
    <w:p>
      <w:r>
        <w:t>[unterzeichnetes Exemplar] ). Mit Vorbescheid vom 1 7. September 2014 teilte die IV-Stelle X.___ mit, die Rente werde aufgehoben, da die Abklärungen ergeben hätten, dass keine Invalidität mehr vorliege ( Urk. 8/156). Dagegen liess X.___ durch Procap Schweiz am 2 0. Oktober 2014 Einwand erheben, wobei sie unter anderem um Ansetzung einer 30tägigen Nachfrist ersuchen liess, um einen Bericht des behandelnden Neurologen Dr. Z.___ einzureichen ( Urk. 8/166). Die IV-Stelle teilte der Versicherten daraufhin am 3 0. Oktober 2014 mit, die Akten seien ihr am 19. September 2014 zugestellt und der Einwand mit Schreiben vom 20. Oktober 2014 begründet worden. Medizinisch seien alle Abklärungen getroffen und dokumentiert worden. Vom in Auss icht gestellten Bericht von Dr. Z.___ seien keine neuen Erkenntnisse zu erwarten. Es könne deshalb keine Nachfrist gewährt werden ( Urk. 8/168). Daraufhin hob die IV-Stelle die Invalidenrente der Versicherten mit Verfügung vom 3 1. Oktober 2014 auf Ende des der Zustellung der Verfügung folgenden Monats auf ( Urk. 2). Mit Schreiben vom 3 0. Oktober 2014 wies die Versicherte die IV-Stelle darauf hin, dass das Sozialversicherungsgericht des Kantons Zürich in einem vergleichbaren Fall (Prozess Nr. IV.2013.00717) in der Verweigerung der Fristerstreckung eine Ver letzung des rechtlichen Gehörs erblickt habe (Urk. 8/169). Die IV-Stelle hielt jedoch an ihrer Auffassung fest ( Urk. 8/172). 2.</w:t>
      </w:r>
    </w:p>
    <w:p>
      <w:r>
        <w:t>Gegen die Verfügung vom 31. Oktober 2014 erhob X.___</w:t>
      </w:r>
    </w:p>
    <w:p>
      <w:r>
        <w:t>durch Fürsprecher Daniel Schilliger von Procap Schweiz am 3. Dezember 2014 Beschwerde mit folgenden Anträgen ( Urk. 1 S. 2): „1. Die Verfügung der Beschwerdegegnerin vom 31.10.2014 sei aufzuheben. 2. Der Beschwerdeführerin sei die bisherige Dreiviertelsrente weiterhin auszu richten. 3. Der Beschwerdeführerin sei die unentgeltliche Prozessführung zu bewilligen und sie sei von allfälligen Vorschuss- und Sicherheitsleistungen zu be freien. Zudem sei ihr die unentgeltliche Rechtsverbeiständung durch den Unterzeichnenden zu gewähren. 4. Unter Kosten- und Entschädigungsfolgen zulasten der Beschwerde gegne rin .“</w:t>
      </w:r>
    </w:p>
    <w:p>
      <w:r>
        <w:t>Am 1 9. Januar 2015 zog die Beschwerdeführerin das Gesuch um Gewährung der unentgeltlichen Prozessführung zurück ( Urk. 6). Mit Eingabe vom 26. Januar 2016 ersuchte die Beschwerdegegnerin um Abweisung der Be schwerde ( Urk. 7), was der Beschwerdeführerin am 2 7. Januar 2015 mitgeteilt wurde ( Urk. 9). Am 2 2. Juni 2015 ( Urk. 10) reichte die Beschwerdeführerin den Bericht des Zentrums für Schlafmedizin vom 2 5. März 2015 ein ( Urk. 11). Dieser wurde der Beschwerdegegnerin am 2 9. Juni 2015 zugestellt ( Urk. 12). 3.</w:t>
      </w:r>
    </w:p>
    <w:p>
      <w:r>
        <w:t>Auf die Vorbringen der Parteien und die eingereichten Akten wird, soweit erfor derlich, in den nachfolgenden Erwägungen eingegangen. Das Gericht zieht in Erwägung: 1.</w:t>
      </w:r>
    </w:p>
    <w:p>
      <w:r>
        <w:rPr>
          <w:b/>
        </w:rPr>
        <w:t>E. 10</w:t>
      </w:r>
    </w:p>
    <w:p>
      <w:r>
        <w:t>mg morgens.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