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IV.2014.01277 vom 29. Februar 2016</w:t>
      </w:r>
    </w:p>
    <w:p>
      <w:r>
        <w:t>ZH Sozialversicherungsgericht, 2016-02-29, DE</w:t>
      </w:r>
    </w:p>
    <w:p>
      <w:r>
        <w:rPr>
          <w:b/>
        </w:rPr>
        <w:t xml:space="preserve">Quelle: </w:t>
      </w:r>
      <w:r>
        <w:t>https://mcp.opencaselaw.ch/entscheid/zh_sozialversicherungsgericht_IV.2014.01277</w:t>
      </w:r>
    </w:p>
    <w:p>
      <w:r>
        <w:t>FR: ZH_SOZIALVERSICHERUNGSGERICHT IV.2014.01277 du 29 février 2016</w:t>
      </w:r>
    </w:p>
    <w:p>
      <w:r>
        <w:t>IT: ZH_SOZIALVERSICHERUNGSGERICHT IV.2014.01277 del 29 febbraio 2016</w:t>
      </w:r>
    </w:p>
    <w:p>
      <w:pPr>
        <w:pStyle w:val="Heading2"/>
      </w:pPr>
      <w:r>
        <w:t>Erwägungen</w:t>
      </w:r>
    </w:p>
    <w:p>
      <w:r>
        <w:rPr>
          <w:b/>
        </w:rPr>
        <w:t>E. 1</w:t>
      </w:r>
    </w:p>
    <w:p>
      <w:r>
        <w:t>X.___ , geboren 195</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 ine versicherte Person als ganztägig oder zeitweilig erwerbstätig oder als nichterwerbstätig einzustufen ist, führt je zur Anwendung einer anderen Me thode der Invaliditätsbemessung (Einkommensvergleich, Betätigungs ver gleich , ge mischte Methode) und ergibt sich aus der Prüfung, was die Person bei im Übrigen unveränderten Umständen täte, wenn keine gesundheitliche Beein trächti gung bestünde. Entscheidend ist nicht, welches Ausmass der Erwerbstä tigkeit der versicherten Person im Gesundheitsfall zugemutet werden könnte, son dern in welchem Pensum sie hypothetisch, das heisst ohne Gesundheits schaden , aber bei sonst gleichen Verhältnissen, erwerbstätig wäre ( Art. 27 bis</w:t>
      </w:r>
    </w:p>
    <w:p>
      <w:r>
        <w:t>der Verordnung über die Invalidenversicherung; IVV ).</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 cherungsrecht übliche Beweisgrad der überwiegenden Wahrscheinlichkeit erfor derlich ( BGE 137 V 334 E.</w:t>
      </w:r>
    </w:p>
    <w:p>
      <w:r>
        <w:t>3.2, 130 V 393 E.</w:t>
      </w:r>
    </w:p>
    <w:p>
      <w:r>
        <w:t>3.3, 125 V 146 E.</w:t>
      </w:r>
    </w:p>
    <w:p>
      <w:r>
        <w:t>2c, je mit Hin weisen).</w:t>
      </w:r>
    </w:p>
    <w:p>
      <w:r>
        <w:t>Ist anzunehmen, die versicherte Person wäre ohne gesundheitliche Beeinträchti gung teilerwerbstätig, ohne daneben in einem andern Aufgabenbereich nach Art. 5 Abs. 1 IVG tätig zu sein, ist die Invalidität ausschliesslich nach den Grundsätzen für Erwerbstätige, somit nach Art. 16 ATSG zu bemessen ( Art. 28a</w:t>
      </w:r>
    </w:p>
    <w:p>
      <w:r>
        <w:t>Abs. 3 e contrario</w:t>
      </w:r>
    </w:p>
    <w:p>
      <w:r>
        <w:t>IVG ). Die gemischte Methode gelangt hier ebenso wenig zur Anwendung wie bei ohne Gesundheitssc haden voll Erwerbstätigen (Art. 27 bis IVV). Das Valideneinkommen ist nach Massgabe der ohne Gesundheitsschaden ausgeübten Teilerwerbstätigkeit festzulegen. Entscheidend ist, was die versi 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 gestätigkeit aus Gründen des Arbeitsmarktes nicht möglich, hat dafür nicht die Invalidenversicherung einzustehen ( BGE 125 V 157 E. 5c/ bb mit Hinweisen; ZAK 1992 S.</w:t>
      </w:r>
    </w:p>
    <w:p>
      <w:r>
        <w:t>92 E.</w:t>
      </w:r>
    </w:p>
    <w:p>
      <w:r>
        <w:t>4a). Das Invalideneinkommen bestimmt sich entsprechend den gesetzlichen Vorgaben danach, was die versicherte Person nach Eintritt der Invalidität und nach Durchführung allfälliger Eingliederungsmassnahmen durch ein e ihr zumutbare Tätigkeit bei ausgeglichener Arbeitsmarktlage erzielen könnte . Dabei kann das - vom Arzt festzulegende - Arbeitspensum unter Um ständen grösser sein als das ohne gesundheitliche Beeinträchtigung geleistete (vgl. BGE 131 V 51 E. 5.1.2).</w:t>
      </w:r>
    </w:p>
    <w:p>
      <w:r>
        <w:t>Bei der Bestimmung der im konkreten Fall an wendbaren Invaliditätsbemessungs methode und damit der Beantwortung der entscheiden den Statusfrage handelt es sich um eine hypothetische Beurteilung, die auch hypothetische Willensentschei dungen der versicherten Person berück sichtigen muss. Dies gilt auch für die Frage, in welchem Ausmass die versi cherte Person ohne gesundheitliche Beeinträchtigung erwerbstätig wäre. Diese inneren Tat sachen sind indessen einer direkten Beweisführung nicht zugänglich und müssen in aller Regel aus äusseren Indizien erschlossen werden.</w:t>
      </w:r>
    </w:p>
    <w:p>
      <w:r>
        <w:rPr>
          <w:b/>
        </w:rPr>
        <w:t>E. 1.4</w:t>
      </w:r>
    </w:p>
    <w:p>
      <w:r>
        <w:t>vorstehend ). Dabei ist die Beschwerdeführerin als zu 100 % erwerbstätig zu qualifizieren (E.</w:t>
      </w:r>
    </w:p>
    <w:p>
      <w:r>
        <w:t>3 vorste hend ).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w:t>
      </w:r>
    </w:p>
    <w:p>
      <w:r>
        <w:rPr>
          <w:b/>
        </w:rPr>
        <w:t>E. 3</w:t>
      </w:r>
    </w:p>
    <w:p>
      <w:r>
        <w:t>0. November 2014 Be schwer de und beantragte die Überprüfung der angefochtenen Verfügung (Urk. 1 S. 1).</w:t>
      </w:r>
    </w:p>
    <w:p>
      <w:r>
        <w:t>Die IV-Stelle schloss in der Beschwerdeantwort vom 26. Januar 2015 auf Ab weisung der Beschwerde (Urk.</w:t>
      </w:r>
    </w:p>
    <w:p>
      <w:r>
        <w:rPr>
          <w:b/>
        </w:rPr>
        <w:t>E. 3.1</w:t>
      </w:r>
    </w:p>
    <w:p>
      <w:r>
        <w:t>mit Hin weisen ; 9C_506/2014 vom 10. November 2014 , E. 4.2 mit Hinweis ). Die bei der Beschwerdeführerin diagnostizierten instabilen Persönlichkeitszüge sowie die schizoide Persönlichkeitsakzentuierung fallen</w:t>
      </w:r>
    </w:p>
    <w:p>
      <w:r>
        <w:t>somit nicht unter den Begriff des rechts erheblichen Gesundheitsschadens , weshalb sie nicht zu einem Renten anspruch führen können . 5 .3</w:t>
      </w:r>
    </w:p>
    <w:p>
      <w:r>
        <w:t>E ine invalidisierende Wirkung einer mittelschweren depressiven Stö rung ist nicht schlechthin auszuschliessen, indes bedingt deren Annahme unter anderem , dass eine konsequente Depressionstherapie befolgt wird, deren Schei tern das Leiden als resistent ausweist (Urteil e des Bundesgerichts 8C_774/2013 vom 3. April 2014 , E. 4.2 mit Hinweisen ; 9C_917/2012 vom 14. August 2013, E. 3.2 mit Hin weis ; 8C_441/2015 vom 2 1. August 2015, E. 4.2 ).</w:t>
      </w:r>
    </w:p>
    <w:p>
      <w:r>
        <w:t>5 .4</w:t>
      </w:r>
    </w:p>
    <w:p>
      <w:r>
        <w:t>Laut der behandelnden Psychiaterin war die Prognose im September 2013 noch offen, jedoch war da v on auszu g ehen, dass die Beschwerdeführerin aufgrund der Chronifizierung der depressiven Symptomatik keiner Vollzeitbeschäftigung mehr</w:t>
      </w:r>
    </w:p>
    <w:p>
      <w:r>
        <w:t>nachgehen könne (Urk. 6/36/2).</w:t>
      </w:r>
    </w:p>
    <w:p>
      <w:r>
        <w:t>Am 1 3. Juni 2014 gab Dr. D.___ an, es liege an der psychischen Beeinträchtigung, dass die Beschwerdeführerin nicht zu 100 % erwerbsfähig sei (Urk. 6/57/2). RAD- Arzt Dr. E.___ fand die attestier ten Arbeitsunfähigkeiten laut seiner Stellungnahme vom 1 4. Oktober 2013 nach voll ziehbar. Er hielt jedoch auch fest, u nter Weiterführung der fachpsychi a tri schen Therapie könne die Arbeitsfähigkeit medizinisch-theoretisch weiter ver bessert werden (Urk. 6/38/4). Dazu, in welchem zeitlichen Rahmen was für eine Arbeitsfähigkeit erreicht werden könnte, äusserte er sich jedoch nicht. Ins ge samt finden sich einerseits Hinweise auf eine Chronifizierung der bereits seit Jahrzehnten bestehenden depressiven Störung, andererseits scheint eine Ver besse rung der Arbeitsfähigkeit unter Fortführung der Therapie nicht ausge schlossen. Insgesamt finden sich nur sehr wenige Angaben darüber, sodass auch v or dem Hintergrund des Grundsatzes der Se lbsteingliederungs- und Schaden minderungspflicht abzuklären ist, ob durch eine tatsächlich realisierbare Verän derung der für die gesund heitliche Situation bedeut samen Rahmenbedingungen eine wesentliche Verbesse rung des psychischen Gesundheitszustan des und da mit der dadurch eingeschränkten Arbeitsfähigkeit bewirkt werden kann . Nach dem Gesagten ist festzuhalten, dass es nicht korrekt war, dass die Beschwerde gegnerin das psychische Leiden bei der vorhandenen rudimentären Aktenlage als unerheblich qualifiziert hat. Denn es ist nach dem Gesagten nicht auszu schliessen, dass ein invalidisierender Gesundheitsschaden eingetreten ist, der Anspruch auf eine Invalidenrente begründet. Vielmehr wird die Beschwerde gegnerin ergänzende Abklärungen diesbezüglich zu treffen haben.</w:t>
      </w:r>
    </w:p>
    <w:p>
      <w:r>
        <w:rPr>
          <w:b/>
        </w:rPr>
        <w:t>E. 5</w:t>
      </w:r>
    </w:p>
    <w:p>
      <w:r>
        <w:t>), was de r Beschwerdeführer in mit Schreiben vom</w:t>
      </w:r>
    </w:p>
    <w:p>
      <w:r>
        <w:t>2 7. Januar 2015 zur Kenntnis gebracht wurde (Urk.</w:t>
      </w:r>
    </w:p>
    <w:p>
      <w:r>
        <w:rPr>
          <w:b/>
        </w:rPr>
        <w:t>E. 5.1</w:t>
      </w:r>
    </w:p>
    <w:p>
      <w:r>
        <w:t>Die behandelnde Psychiaterin Dr. D.___ diagnostizierte eine rezidivierende de pressive Störung, gegenwärtig mittelgradige Episode mit somatischem Syndrom (ICD-10: F33.11) , sowie instabile Persönlichkeitszüge (Urk. 6/20/1) beziehungs weise eine schizoide Persönlichkeitsakzentuierung (Urk. 6/36/1) . Der RAD-Arzt untersuchte die Beschwerdeführerin nicht und die Psychiatrie C.___ äusserte sich nicht zur diagnostischen Einschätzung. 5 .2</w:t>
      </w:r>
    </w:p>
    <w:p>
      <w:r>
        <w:t>Persönlichkeitszüge und -akzentuierungen stellen keine psychische Erkrankung nach den diagnostischen Kriterien dar, etwa im Sinne einer Persönlichkeitsstö rung . Die Akzentuierung von Persönlichkeitszügen gehört zu den Probleme n mit Bezug auf Schwierigkeiten bei der Lebensbewältigung (ICD-10: Z73). Bei diesen Z-Kodierungen handelt es sich um Faktoren, die den Gesundheitszu stand beeinflussen und zur Inan spruchnahme des Gesundheitswesens führen. Die Kate gorien Z00-Z99 sind für Fälle vorgesehen, in denen Sachverhalte als „Diag nosen" oder „Probleme" an gegeben sind, die nicht als Krankheit, Verletzung oder äussere Ursache unter den Kategorien A00-Y89 klassifizierbar sind. S olche fallen nicht unter den Be griff der rechtserheblichen Gesundheitsbeein trächti gungen und stellen grund sätzlich keinen invalidisierenden Gesundheitsschaden dar (Urteil e des Bundes gerichts 9C_537/2011 vom 28. Juni 2012 , E.</w:t>
      </w:r>
    </w:p>
    <w:p>
      <w:r>
        <w:rPr>
          <w:b/>
        </w:rPr>
        <w:t>E. 5.5</w:t>
      </w:r>
    </w:p>
    <w:p>
      <w:r>
        <w:t>Hinzu kommt, dass bei der gegebenen Aktenlage auch der Rentenanspruch für die Vergangenheit nicht zuverlässig beurteilt werden kann. Die Arbeitsunfähig keit wurde lediglich von der behandelnden Psychiaterin attestiert und von ei nem RAD-Arzt ohne Weiterbildung im psychiatrischen Fachgebiet bestätigt. Bei psy chischen Erkrankungen wie der vorliegenden , denen nicht ohne Weiteres eine invalidisierende Wirkung zugemessen werden kann (vgl. vorstehende E. 5.3), ist beson deres Augenmerk darauf zu richten , was der Beschwerdeführerin aus objek tiv er Sicht noch zumutbar ist (vgl. vorstehende E. 1.2) . Der Beurteilung dieser Frage ist eine neutrale psychiatrische Einschätzung zugrunde zu legen.</w:t>
      </w:r>
    </w:p>
    <w:p>
      <w:r>
        <w:rPr>
          <w:b/>
        </w:rPr>
        <w:t>E. 5.6</w:t>
      </w:r>
    </w:p>
    <w:p>
      <w:r>
        <w:t>Aus dem Gesag ten folgt, dass die Beschwerde in dem Sinne gutzuheissen ist, dass die angefochtene Verfügung vom 21. Novem ber 2014 aufzuheben und die Sache bei ungenügender Abklärung des entscheidrelevanten Sachverhalts zur Durchführung der notwendi gen Abklärungen und zu neuer Entscheidung an die Beschwerdegegnerin zurückzuweisen ist (vgl. E.</w:t>
      </w:r>
    </w:p>
    <w:p>
      <w:r>
        <w:rPr>
          <w:b/>
        </w:rPr>
        <w:t>E. 7</w:t>
      </w:r>
    </w:p>
    <w:p>
      <w:r>
        <w:t>00. -- anzusetzen. Ausgangsgemäss sind die Gerichtskosten der Beschwer degegnerin aufzuerlegen.</w:t>
      </w:r>
    </w:p>
    <w:p>
      <w:r>
        <w:t>Das Gericht erkennt: 1.</w:t>
      </w:r>
    </w:p>
    <w:p>
      <w:r>
        <w:t>Die Beschwerde wird in dem Sinne gutgeheissen, dass die angefochtene Verfügung vom 2 1. November 2014 aufgehoben und die Sache an die Sozialversicherungsanstalt des Kantons Zürich, IV-Stelle, zurückgewiesen wi rd, damit diese nach ergänzenden Abklä rung en im Sinne der Erwägungen über den Rentenanspruch der Beschwerde führerin neu entscheide. 2.</w:t>
      </w:r>
    </w:p>
    <w:p>
      <w:r>
        <w:t>Die Gerichtskosten von Fr. 700 .-- werden der Beschwerdegegnerin auferlegt. Rech nung und Einzahlungsschein werden der Kostenpflichtigen nach Eintritt der Rechts 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