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IV.2014.01273 vom 25. August 2016</w:t>
      </w:r>
    </w:p>
    <w:p>
      <w:r>
        <w:t>ZH Sozialversicherungsgericht, 2016-08-25, DE</w:t>
      </w:r>
    </w:p>
    <w:p>
      <w:r>
        <w:rPr>
          <w:b/>
        </w:rPr>
        <w:t xml:space="preserve">Quelle: </w:t>
      </w:r>
      <w:r>
        <w:t>https://mcp.opencaselaw.ch/entscheid/zh_sozialversicherungsgericht_IV.2014.01273</w:t>
      </w:r>
    </w:p>
    <w:p>
      <w:r>
        <w:t>FR: ZH_SOZIALVERSICHERUNGSGERICHT IV.2014.01273 du 25 août 2016</w:t>
      </w:r>
    </w:p>
    <w:p>
      <w:r>
        <w:t>IT: ZH_SOZIALVERSICHERUNGSGERICHT IV.2014.01273 del 25 agosto 2016</w:t>
      </w:r>
    </w:p>
    <w:p>
      <w:pPr>
        <w:pStyle w:val="Heading2"/>
      </w:pPr>
      <w:r>
        <w:t>Erwägungen</w:t>
      </w:r>
    </w:p>
    <w:p>
      <w:r>
        <w:rPr>
          <w:b/>
        </w:rPr>
        <w:t>E. 1.1</w:t>
      </w:r>
    </w:p>
    <w:p>
      <w:r>
        <w:t>Die 1971 geborene, bis Ende Mai 2005 als Montagemitarbeiterin tätig gewesene X.___ meldete sich am 2. Dezember 2005 unter Hinweis auf eine psychische Erkrankung bei der Eidgenössischen Invalidenversicherung zum Le istungsbezug (Rente) an ( Urk. 8/3). Mit Verfügung vom 27. April 2006 sprach ihr die Sozialversicherungsanstalt des Kantons Zürich, IV-Stelle, mit Wirkung ab 1. November 2005 gestützt auf einen Invaliditätsgrad von 50% eine halbe Rente (samt Kinderrenten) zu ( Urk. 8/18 und 8/19).</w:t>
      </w:r>
    </w:p>
    <w:p>
      <w:r>
        <w:rPr>
          <w:b/>
        </w:rPr>
        <w:t>E. 1.2</w:t>
      </w:r>
    </w:p>
    <w:p>
      <w:r>
        <w:t>Am 2. März 2009 wies die IV-Stelle das im Rahmen einer amtlichen R evision von der Versicherten gestellte Erhöhungsgesuch</w:t>
      </w:r>
    </w:p>
    <w:p>
      <w:r>
        <w:t>- namen tlich aufg rund eines Gutachten s des Dr. med. Y.___ , Facharzt FMH für Psychiatrie und Psychotherapie , vom 14. Dez ember 2008 ( Urk. 8/32/5-19) - bei unverändertem Inva liditätsgrad verfügungsweise ab (weiterh in halbe Rente; Urk. 8/41/1-3). Gleichzeitig auferlegte sie der Versicherten eine Schadenminderungspflicht im Sinne einer kontin uierlichen fachpsychiatrischen B ehandlung inklusive Psycho pharmakotherapie ( Urk. 8/40/1-2). Den Anspruch a uf eine halbe R ente bestä tigte die IV-Stelle revisionsweise mit Mitteilung vom 2. August 2010 ( Urk. 8/</w:t>
      </w:r>
    </w:p>
    <w:p>
      <w:r>
        <w:t>50/1-2).</w:t>
      </w:r>
    </w:p>
    <w:p>
      <w:r>
        <w:rPr>
          <w:b/>
        </w:rPr>
        <w:t>E. 1.3</w:t>
      </w:r>
    </w:p>
    <w:p>
      <w:r>
        <w:t>Nachdem die IV-Stelle im Juni 2013 eine weitere Überprüfung des Rentenan spruchs eing eleitet hatte, stellte sie der V ersicherten mit Vorbescheid vom</w:t>
      </w:r>
    </w:p>
    <w:p>
      <w:r>
        <w:t>14. Oktober 2013 ( Urk. 8/67/1-3) die wiedererwägungsweise Aufhebung der Verfü gung vom 27. April 2006 zufolge zweifelloser Unrichtigkeit beziehung sweise die Einstellung der bisherigen (halben) Rente in Aussicht . Nach dem Scheitern be ruflicher Massnahmen (Arbeitsvermittlung; vgl. Urk. 8/87-89 und Urk. 8/95-96) und g estützt auf die im Zuge de s Vorbescheidverfahrens erfolgte psychiatrische Untersuch ung durch den Regional ärztlichen Dienst (RAD; Bericht des med. pract . Z.___ , Facharzt für Psychiatrie und Psychotherapie, vom 10. September 2014; Urk. 8/103/1-6) verfügte die IV-Stelle am 30. Oktob er 2014 die – nun re visionsweise -</w:t>
      </w:r>
    </w:p>
    <w:p>
      <w:r>
        <w:t>Aufhebung der halben Rente ( Urk. 2).</w:t>
      </w:r>
    </w:p>
    <w:p>
      <w:r>
        <w:rPr>
          <w:b/>
        </w:rPr>
        <w:t>E. 2</w:t>
      </w:r>
    </w:p>
    <w:p>
      <w:r>
        <w:t>IVV ist mit jenem exter ner medizinischer Sachverständigengutachten vergleichbar, sofern sie den praxisgemässen Anforderungen an ein ärztliches Gutachten (BGE 134 V 231</w:t>
      </w:r>
    </w:p>
    <w:p>
      <w:r>
        <w:t>E. 5.1) genügen und die Arztperson über die notwendigen fachlichen Qualifikatio nen verfügt (BGE 137 V 210 E. 1.2.1). Auf das Ergebnis versicherungsinterner ärztlicher Abklärungen – zu denen die RAD-Berichte gehören – kann allerdings nicht abgestellt werden und sind ergänzende Abklärungen vorzunehmen, wenn auch nur geringe Zweifel an ihrer Zuverlässigkeit und Schlüssigkeit bestehen (BGE 139 V 225 E. 5.2, 135 V 465</w:t>
      </w:r>
    </w:p>
    <w:p>
      <w:r>
        <w:t>E. 4.4 und E. 4.7, Bundesgerichtsurteil 8C_197/ 2014 vom 3. Oktober 2014 E. 4).</w:t>
      </w:r>
    </w:p>
    <w:p>
      <w:r>
        <w:rPr>
          <w:b/>
        </w:rPr>
        <w:t>E. 2.1</w:t>
      </w:r>
    </w:p>
    <w:p>
      <w:r>
        <w:t>Ändert sich der Invaliditätsgrad einer Rentenbezügerin oder eines Rentenbe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(BGE 134 V 131 E. 3 mit Hinweisen) . Insbeson dere ist die Rente bei einer wesentlichen Änderung des Gesundheitszustandes revidier bar . Dagegen stellt die bloss unterschiedliche Beurteilung der Auswir kungen eines im Wesentlichen unverändert gebliebenen Gesund heitszustandes auf die Arbeitsfähigkeit für sich allein genommen keinen Revisi onsgrund im Sinne von Art. 17 Abs. 1 ATSG dar ( in BGE 136 V 216 [8C_972/2009] nicht publizierte E. 3.2 ; Bundesgerichtsurteil 9C_379/2014 vom 26. August 2014</w:t>
      </w:r>
    </w:p>
    <w:p>
      <w:r>
        <w:t>E. 3.2).</w:t>
      </w:r>
    </w:p>
    <w:p>
      <w:r>
        <w:t>Zeitliche Vergleichsbasis für die Beurteilung einer anspruchserheblichen Änderung des Invaliditätsgrades bilden die letzte rechtskräftige Verfügung oder der letzte rechtskräftige Ein spracheentscheid , welche oder welcher auf einer materiellen Prüfung des Renten anspruchs mit rechtskonformer Sachverhaltsab klärung , Beweiswürdigung und Invaliditätsbemessung beruht (BGE 134 V 131 E. 3, 133 V 108; vgl. auch BGE 130 V 71 E. 3.2.3; Urteil des Bundesgerichts 9C_438/2009 vom 26 . März 2010 E. 1 mit Hinweisen). Liegt in diesem Sinne ein Revisionsgrund vor, ist der Rentenanspruch in rechtlicher und tatsächlicher Hinsicht allseitig neu und ohne Bindung an frühere Invaliditätsschätzungen zu prüfen (BGE 141 V 9, 1 17 V 198 E. 4b; Bundesgerichtsurteil 9C_226/2013 vom 4. September 2013 E. 2.1 mit weiteren Hinweisen).</w:t>
      </w:r>
    </w:p>
    <w:p>
      <w:r>
        <w:rPr>
          <w:b/>
        </w:rPr>
        <w:t>E. 2.2</w:t>
      </w:r>
    </w:p>
    <w:p>
      <w:r>
        <w:t>Unabhängig von einem materiellen Revisionsgrund kann der Versicherungsträ ger nach Art. 53 Abs.</w:t>
      </w:r>
    </w:p>
    <w:p>
      <w:r>
        <w:rPr>
          <w:b/>
        </w:rPr>
        <w:t>E. 2.4</w:t>
      </w:r>
    </w:p>
    <w:p>
      <w:r>
        <w:t>hievor ); sie beruht auf einer einlässlichen eigenen Untersuchung, ist in Kenntnis und Auseinandersetzung mit den Vorakten (Anamnese) abgegeben worden, berücksichtigt die geklagten Beschwerden, leuchtet in der Beurteilung der gesundheitlichen Situation bezie hungsweise in der Einschätzung des Leistungsvermögens ein und bezieht sich auch ausreichend auf das Beweisthema erhebliche Änderung des Sachverhalts (vgl. dazu Bundesgerichtsurteil 9C_418/2</w:t>
      </w:r>
    </w:p>
    <w:p>
      <w:r>
        <w:rPr>
          <w:b/>
        </w:rPr>
        <w:t>E. 3</w:t>
      </w:r>
    </w:p>
    <w:p>
      <w:r>
        <w:t>.2</w:t>
      </w:r>
    </w:p>
    <w:p>
      <w:r>
        <w:t>Die Beschwerdeführerin weist darauf hin, dass in zeitlicher Hinsicht die Sach lage von März 2009 (Bestätigu ng der halben Rente gestützt auf das Gutachten des Psychiaters Dr. Y.___ mit jener von Oktober 2014 zu verglei chen sei . Sie macht geltend, die Voraussetzungen für die Annahme zweifelloser Unrichtigkeit der ursprünglichen Verfügung seien in keiner Weise erfüllt , und es liege im Übrigen</w:t>
      </w:r>
    </w:p>
    <w:p>
      <w:r>
        <w:t>auch keine erhebliche Verb esserung des Gesundheitszustandes vor ; die Einschätzung des RAD-Arztes stelle lediglich eine andere Beurteilung der nach wie vor bestehenden ge sundheitlichen Problematik dar.</w:t>
      </w:r>
    </w:p>
    <w:p>
      <w:r>
        <w:rPr>
          <w:b/>
        </w:rPr>
        <w:t>E. 4</w:t>
      </w:r>
    </w:p>
    <w:p>
      <w:r>
        <w:t>.2</w:t>
      </w:r>
    </w:p>
    <w:p>
      <w:r>
        <w:t>Der Arzt des RAD seinerseits hielt Ende 2008 dafür, dass vollu mfänglich auf das schlüssige Gutachten des Dr. Y.___ abgestellt werden und entspre chend von einer in optimal leidensangepasster Tätigkeit verwertbaren Restar beitsfähigkeit von 70 % ausgegangen werden könne. Auch sei der Versicherten eine Schadenminderungspflicht im Sinne einer kontinuierlichen fachpsychiat rischen Behandlung e inschliesslich einer Pharmakotherapie aufzuerlegen. Die vorgeschlagene Massnahme sei ärztlich indiziert, versicherungsmedizinisch zu mutbar, reduziere mit hoher Wahrscheinlichkeit den Gesundheitsschaden und wirke sich somit posit iv auf die Arbeit sfähigkeit aus ( Urk. 8/34/3-4).</w:t>
      </w:r>
    </w:p>
    <w:p>
      <w:r>
        <w:rPr>
          <w:b/>
        </w:rPr>
        <w:t>E. 5</w:t>
      </w:r>
    </w:p>
    <w:p>
      <w:r>
        <w:t>.</w:t>
      </w:r>
    </w:p>
    <w:p>
      <w:r>
        <w:t>Dass die Beschwerdegegnerin auf dieser medizinischen Grundlage und nach dur chgeführtem Einkommensvergleich befand , es bleibe angesichts des unver änderten Invaliditätsgrades b ei der bisherigen halben Rente, lässt die entsp re chende Verfügung vom 2. März 2009 ( Urk. 8/41/1-3) nicht als zweifellos un richtig im wiedererwägungsrechtlichen Sinn erscheinen. Namentlich kann mit Blick auf das – auf eingehender Exploration beziehungsweise Anamnese- und Befunderhebung basierende – Gutachten des Psychiaters Dr. Y.___</w:t>
      </w:r>
    </w:p>
    <w:p>
      <w:r>
        <w:t>nicht gesagt werden, die notwendigen fachärztlichen Abklärungen wären nicht oder nicht mit der erforderlichen Sorgfalt durchgeführt worden (vgl. dazu etwa Bundesgerichtsurteil 9C_427/2014 vom 1. Dezember 2014 E. 2.2 mit Hinwei sen). Auc h war die von der Verwaltung übernommene ermessensgeprägte</w:t>
      </w:r>
    </w:p>
    <w:p>
      <w:r>
        <w:t>Schlussfolgerung einer um 30 % verminderten Arbeitsfähigkeit aufgrund der dazumal festgestellten Panikstörung mit Agoraphobie (ICD-10 F.40.01) - wel ches Störungsbild im Unterschied zu den sogenannt unklaren Beschwerden an hand klinisch psychiatrischer Untersuchungen klar d iagnostiziert werden kann (so etwa Bundesgerichtsurteil 8C_730/2015 vom 24. Februar 2016 E. 4.1 mit Hinweisen)</w:t>
      </w:r>
    </w:p>
    <w:p>
      <w:r>
        <w:t>-</w:t>
      </w:r>
    </w:p>
    <w:p>
      <w:r>
        <w:t>nicht unvertretbar, auch wenn angesichts erschwerender psycho sozialer Faktoren allenfalls eine andere Einschätzung in Betracht gefallen wäre beziehungsweise eine solche als die plausiblere erschiene (vgl. etwa Bundesge richtsurteil 9C_397/2012 vom 30. Oktober 2012 E. 3.3.2). Dieser Sichtweise entspricht, dass in der angefochtene n leistungsaufhebende n</w:t>
      </w:r>
    </w:p>
    <w:p>
      <w:r>
        <w:t>Verfügung vom 30. Oktober 2014 ( Urk. 2) - im Unterschied zum Vorbescheid vom 14. Oktober 2013 ( Urk. 8/67/1-3) - nicht mehr von zweifelloser Unrichtigkeit der ursprünglichen Verfügung, sondern von einer gesundheitlichen Verbesserung im Sinne eines Revisionsgrundes die Rede ist.</w:t>
      </w:r>
    </w:p>
    <w:p>
      <w:r>
        <w:rPr>
          <w:b/>
        </w:rPr>
        <w:t>E. 6</w:t>
      </w:r>
    </w:p>
    <w:p>
      <w:r>
        <w:t>.2</w:t>
      </w:r>
    </w:p>
    <w:p>
      <w:r>
        <w:t>Zwecks Beurteilung der medizinischen Situation i m Revisionszeitpunkt veran lasste die Besc hwerdegegnerin eine n Bericht ihres</w:t>
      </w:r>
    </w:p>
    <w:p>
      <w:r>
        <w:t>R AD-Arzt es</w:t>
      </w:r>
    </w:p>
    <w:p>
      <w:r>
        <w:t>med. pract . Z.___ , Facharzt für Psychiatrie und Psyc hotherapie. Dessen Stellungnahme vom 10. Septembe r 2014 ( Urk. 8/103/1-6 ) genügt den praxisgemässen Anfor derungen an ein ärztliches Gutachten (vgl. E.</w:t>
      </w:r>
    </w:p>
    <w:p>
      <w:r>
        <w:rPr>
          <w:b/>
        </w:rPr>
        <w:t>E. 6.3</w:t>
      </w:r>
    </w:p>
    <w:p>
      <w:r>
        <w:t>Zwar attestiert die behandelnde P sychiaterin Dr. A.___ im der Be schwerde beigelegten Schreiben vo m 4. November 2014 ( Urk. 3) eine Arbeitsfä higkeit von nur 20 % bis maximal 50 % ; dies selbst im Rahmen der von der Beschwerdeführerin momentan ausgeübten leichten Teilzeitbeschä ftigung in der Autowerkstatt ihres Ehemann e s . D em steht jedoch entgegen, da ss der begut achtende Psychiater Dr. Y.___ im Dezember 2008 , bei vergleichs weise schlechterer gesundheitlicher Verfassung , von einem deutlich höheren Leistungsvermögen von 70 % ausgegangen war. Ausserdem weist Dr . A.___ – was im vorliegenden Kontext entscheidend ist – aus drücklich auf eine seit Behandlungsbeginn eingetretene wesentliche gesund heitliche Verbesserung durch M edikamentenwechsel und kognitiv- verhaltens therape utische Sitzungen hin; aktuell waren keine Panikattacken mehr vorhan den und der Schlaf konnte reguliert werden, wodurch sich Konzentrationsfähig keit und Belastbarkeit verbesserten ( Urk. 3 S. 1). Damit ist im massgeblichen Vergleichszeitraum eingetreten, was namentlich der psychiatrische Gutachter Dr. Y.___ im Jahre 2008 prognostiziert hatte, nämlich dass bei adä quater Ausschöpfung der therapeutischen Optionen mit hoher Wahrscheinlich keit binnen relativ kurzer Zeit eine erhebl iche Verbesserung der (damals bereits auf 70 % veranschlagten) Arbeitsfähigk eit in psychischer Hinsicht erreicht wer den dürfte (E. 4 .1 zweiter Absatz hievor ). Nennenswerte somatische Einschrän kungen sind nicht ersichtlich und werden beschwerdeweise zu Recht (vgl. Urk. 8/103/5 unt en) auch nicht geltend gemacht. 6 .4</w:t>
      </w:r>
    </w:p>
    <w:p>
      <w:r>
        <w:t>Liegt nach den schlüssigen Ausführungen des RAD-Psychiaters nun kein (invali disierender) Gesundheitsschaden beziehungsweise jedenfalls angepasst keine relevante Einschränkung des Leistungsvermögens mehr vor, bleibt es bei der von der Verwaltung angenommenen vollen Arbeitsfähigkeit in zumutbarer Verweistätigkeit. In erwerblicher Hinsicht kann damit bei Beizug von Tabellen löhnen (vgl. BGE 139 V 592 E. 2.3 mit Hinweis) kein rentenbegründender Inva liditätsgrad von mindestens 40 % ( Art. 28 Abs. 2 IVG) erreicht werden ( Pro zentvergleich ; vgl. etwa Bundesgerichtsurteil 9C_898/2015 vom 7. April 2016</w:t>
      </w:r>
    </w:p>
    <w:p>
      <w:r>
        <w:t>E. 1 mit Hinweis). Die am 3 0. Oktober 2014 verfügte revisionsweise Aufhebung der bisherige n halben Rente besteht zu Recht, was zur Abweisung der Beschwerde führt. 7.</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700.-- der Beschwerdeführerin aufzuerlegen.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010</w:t>
      </w:r>
    </w:p>
    <w:p>
      <w:r>
        <w:t>vom 29. August 2011 E. 4.2 [ in: SVR 2012 UV Nr. 18 S. 81 ] und seitherige Entscheide ).</w:t>
      </w:r>
    </w:p>
    <w:p>
      <w:r>
        <w:t>Anlässlich der Exploration konnten laut med. pract . Z.___</w:t>
      </w:r>
    </w:p>
    <w:p>
      <w:r>
        <w:t>keine psychiatri sche n Diagnosen nach der ICD-10 mehr gestellt beziehungsweise keine gravie renden Erkrankungen mit Auswirkun g auf die Arbeitsfähigkeit gefunden wer den; v ielmehr sehe man im Vergleich zum Zustand im Jahre 2008 eine Verbes serung, indem die Beschwerdeführerin nun kurze Einkäufe selber zu bewältigen vermöge und auch andere Ängste selber überwinden könne. Weder in einer Tä tigkeit als B ürohilfe noch in einer sonstigen angepassten Tätigkeit bestehe dem entsprechend eine Arbeitsunfähigkeit ( Urk. 8/103/5-6)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