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IV.2014.01232 vom 30. August 2016</w:t>
      </w:r>
    </w:p>
    <w:p>
      <w:r>
        <w:t>ZH Sozialversicherungsgericht, 2016-08-30, DE</w:t>
      </w:r>
    </w:p>
    <w:p>
      <w:r>
        <w:rPr>
          <w:b/>
        </w:rPr>
        <w:t xml:space="preserve">Quelle: </w:t>
      </w:r>
      <w:r>
        <w:t>https://mcp.opencaselaw.ch/entscheid/zh_sozialversicherungsgericht_IV.2014.01232</w:t>
      </w:r>
    </w:p>
    <w:p>
      <w:r>
        <w:t>FR: ZH_SOZIALVERSICHERUNGSGERICHT IV.2014.01232 du 30 août 2016</w:t>
      </w:r>
    </w:p>
    <w:p>
      <w:r>
        <w:t>IT: ZH_SOZIALVERSICHERUNGSGERICHT IV.2014.01232 del 30 agosto 2016</w:t>
      </w:r>
    </w:p>
    <w:p>
      <w:pPr>
        <w:pStyle w:val="Heading2"/>
      </w:pPr>
      <w:r>
        <w:t>Erwägungen</w:t>
      </w:r>
    </w:p>
    <w:p>
      <w:r>
        <w:rPr>
          <w:b/>
        </w:rPr>
        <w:t>E. 1</w:t>
      </w:r>
    </w:p>
    <w:p>
      <w:r>
        <w:t>Das Begehren des 1961 geborenen X.___ vom</w:t>
      </w:r>
    </w:p>
    <w:p>
      <w:r>
        <w:rPr>
          <w:b/>
        </w:rPr>
        <w:t>E. 2</w:t>
      </w:r>
    </w:p>
    <w:p>
      <w:r>
        <w:t>Die örtliche Zuständigkeit der IV-Stellen bestimmt sich nach Art. 55 IVG. Danach ist in der Regel die IV-Stelle zuständig, in deren Kantonsgebiet die ver sicherte Person im Zeitpunkt der Anmeldung ihren Wohnsitz hat.</w:t>
      </w:r>
    </w:p>
    <w:p>
      <w:r>
        <w:t>Für Versicherte, die ihren Wohnsitz im Ausland haben, jedoch in der Schweiz als Grenzgänger erwerbstätig sind, ist für die Entgegennahme und Prüfung der Anmeldung jene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 cherte im Ausland erlassen (Art. 40 Abs. 2 der Verordnung über die Invaliden versicherung; IVV).</w:t>
      </w:r>
    </w:p>
    <w:p>
      <w:r>
        <w:t>Verlegt eine versicherte Person während des Verfahrens ihren Wohnsitz ins Aus land, so geht die Zuständigkeit auf die IV-Stelle für Versicherte im Ausland über (Art. 40 Abs. 2 quater der Verordnung über die Invalidenversicherung, IVV).</w:t>
      </w:r>
    </w:p>
    <w:p>
      <w:r>
        <w:t>Für Versicherte, die ihren Wohnsitz im Ausland, jedoch ihren gewöhnlichen Aufenthalt gemäss Art. 13 Abs. 2 ATSG in der Schweiz haben, ist jene IV-Stelle zuständig, in deren Tätigkeitsgebiet die versicherte Person ihren gewöhnlichen Aufenthalt hat. Gibt die versicherte Person während des Verfahrens ihren gewöhnlichen Aufenthalt in der Schweiz auf, so geht die Zuständigkeit auf die IV-Stelle für Versicherte im Ausland über (Art. 40 Abs. 2 bis IVV).</w:t>
      </w:r>
    </w:p>
    <w:p>
      <w:r>
        <w:rPr>
          <w:b/>
        </w:rPr>
        <w:t>E. 3</w:t>
      </w:r>
    </w:p>
    <w:p>
      <w:r>
        <w:t>Der Beschwerdeführer führte im Ressourcengespräch vom 1 7. Februar 2011 aus, dass er im Juni 2010 wieder in die Schweiz gekommen sei. Normalerweise habe er eine kleine Wohnung im Kanton Y.___ gehabt. Er habe sich allerdings nicht anmelden können, da es geheissen habe, er müsse zuerst arbeiten und dann könne er sich erst anmelden. Da er jedoch seit dem 1 9. Juli 2010 vollum fänglich arbeitsunfähig sei, habe er sich gar nicht mehr angemeldet, sondern sei wieder nach Z.___ zurückgegangen ( Urk. 11/9).</w:t>
      </w:r>
    </w:p>
    <w:p>
      <w:r>
        <w:t>Entsprechend gab der Beschwerdeführer jeweils A.___ , Z.___ , als Wohn sitz an (vgl. Urk. 11/2). Gemäss den genannten Verordnungsbestimmun gen (E. 2) war im Verfügungszeitpunkt somit nicht die Beschwerdegegnerin, sondern die IV-Stelle für Versicherte im Ausland örtlich zuständig.</w:t>
      </w:r>
    </w:p>
    <w:p>
      <w:r>
        <w:t>Dementsprechend ist die Beschwerde in dem Sinne gutzuheissen, dass die Verfü gung vom 2 3. Oktober 2014 wegen Unzuständigkeit der entscheidenden Behörde aufzuheben ist und die Akten nach Eintritt der Rechtskraft des vorlie genden Urteils an die zuständige IV-Stelle für Versicherte im Ausland zu über weisen sind, damit diese verfüge.</w:t>
      </w:r>
    </w:p>
    <w:p>
      <w:r>
        <w:rPr>
          <w:b/>
        </w:rPr>
        <w:t>E. 4</w:t>
      </w:r>
    </w:p>
    <w:p>
      <w:r>
        <w:t>Zustellung gegen Empfangsschein an: - Rechtsanwältin lic . iur . Renate Vitelli-Jucker - Sozialversicherungsanstalt des Kantons Zürich, IV-Stelle - Bundesamt für Sozialversicherungen sowie an: - Gerichtskasse (im Dispositiv nach Eintritt der Rechtskraft)</w:t>
      </w:r>
    </w:p>
    <w:p>
      <w:r>
        <w:rPr>
          <w:b/>
        </w:rPr>
        <w:t>E. 4.1</w:t>
      </w:r>
    </w:p>
    <w:p>
      <w:r>
        <w:t>Die Kosten des Verfahrens sind auf Fr. 200.-- festzusetzen und ausgangsgemäss der Beschwerdegegnerin aufzuerlegen (Art. 69 Abs. 1 bis IVG). Das Gesuch um Gewährung der unentgeltlichen Prozessführung wird damit gegenstandslos.</w:t>
      </w:r>
    </w:p>
    <w:p>
      <w:r>
        <w:rPr>
          <w:b/>
        </w:rPr>
        <w:t>E. 4.2</w:t>
      </w:r>
    </w:p>
    <w:p>
      <w:r>
        <w:t>Die Beschwerdegegnerin ist zu verpflichten, dem vertretenen Beschwerdeführer eine angemessene Parteientschädigung zu bezahlen (Art. 61 lit . g ATSG in Ver bindung mit § 34 Abs. 1 und 3 GSVGer ). Diese ist unter Berücksichtigung der Bedeutung der Streitsache und der Schwierigkeit des Prozesses auf Fr. 1‘9 00.-- (inklusive Mehrwertsteuer und Barauslagen) festzusetzen. Das Gesuch um Gewährung der unentgeltlichen Rechtsvertretung wird damit gegenstandslos.</w:t>
      </w:r>
    </w:p>
    <w:p>
      <w:r>
        <w:t>Das Gericht erkennt: 1.</w:t>
      </w:r>
    </w:p>
    <w:p>
      <w:r>
        <w:t>Die Beschwerde wird in dem Sinne gutgeheissen, dass die Verfügung der Sozialversiche rungsanstalt des Kantons Zürich, IV-Stelle, vom 2 3. Oktober 2014 auf gehoben wird.</w:t>
      </w:r>
    </w:p>
    <w:p>
      <w:r>
        <w:t>Die Akten werden nach Eintritt der Rechtskraft dieses Entscheides an die IV-Stelle für Versicherte im Ausland überwiesen. 2.</w:t>
      </w:r>
    </w:p>
    <w:p>
      <w:r>
        <w:t>Die Gerichtskosten von Fr. 200 .-- werden der Beschwerdegegnerin auferlegt . Rech nung und Einzahlungsschein werden der Kostenpflichtigen nach Eintritt der Rechts kraft zugestellt. 3.</w:t>
      </w:r>
    </w:p>
    <w:p>
      <w:r>
        <w:t>Die Beschwerdegegnerin wird verpflichtet , dem Beschwerdeführer eine Prozessentschä digung von Fr. 1‘900 .--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