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IV.2014.01231 vom 20. November 2015</w:t>
      </w:r>
    </w:p>
    <w:p>
      <w:r>
        <w:t>ZH Sozialversicherungsgericht, 2015-11-20, DE</w:t>
      </w:r>
    </w:p>
    <w:p>
      <w:r>
        <w:rPr>
          <w:b/>
        </w:rPr>
        <w:t xml:space="preserve">Quelle: </w:t>
      </w:r>
      <w:r>
        <w:t>https://mcp.opencaselaw.ch/entscheid/zh_sozialversicherungsgericht_IV.2014.01231</w:t>
      </w:r>
    </w:p>
    <w:p>
      <w:r>
        <w:t>FR: ZH_SOZIALVERSICHERUNGSGERICHT IV.2014.01231 du 20 novembre 2015</w:t>
      </w:r>
    </w:p>
    <w:p>
      <w:r>
        <w:t>IT: ZH_SOZIALVERSICHERUNGSGERICHT IV.2014.01231 del 20 novembre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 nne von Art. 17 Abs. 1 ATSG dar .</w:t>
      </w:r>
    </w:p>
    <w:p>
      <w:r>
        <w:t>Zeitlicher Referenzpunkt für die Prüfung einer anspruchserheblichen Änderung bildet die letzte rechtskräftige Verfügung, welche auf einer materiellen Prüfung des Rentenanspruchs mit rechtskonformer Sachverhaltsabklärung, Beweiswür digung und Durchführung eines Einkommensverglei chs beruht (BGE 134 V 131 E. 3 und 133 V 108 E. 5.4 mit Hinweis). Nach der bundesgerichtlichen Recht sprechung ist eine Verfügung verzichtbar, wenn bei einer von Amtes wegen durchgeführten Revision keine leistungsbeeinflussende Änderung der Verhält nisse festgestellt wurde (Art. 74 ter</w:t>
      </w:r>
    </w:p>
    <w:p>
      <w:r>
        <w:t>lit . f der Verordnung über die Invalidenversi cherung [ IVV ] ) und die bisherige Invalidenrente daher weiter ausgerichtet wird. Wird auf entsprechende Mitteilung hin keine Verfügung verlangt (Art. 74 quater IVV), ist jene in Bezug auf den Vergleichszeitpunkt einer (ordentlichen) rechts kräftigen Verfügung gleichzustellen (Urteile des Bundesgerichts 9C_771/2009 vom 10. September 2010 E. 2.2 und 9C_586/2010 vom 15. Oktober 2010 E. 2.2 mit Hinweisen).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Hinsichtlich des Beweiswertes eines ärztlichen Gutachtens ist im Lichte entschei 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 wicklungen nötig ist -, in Kenntnis der und gegebenenfalls in Auseinander set zung mit den Vorakten abgegeben worden ist, ob es in der Darlegung der medi zinischen Zustände und Zusammenhänge ein leuchtet, ob die Schlussfolgerun gen der medizinischen Experten in einer Weise begründet sind, dass die rechts anwendende Person sie prüfend nachvollziehen kann, ob der Expert e oder die Expertin nicht auszu räumende Unsicherheiten und Unklarheiten, welche die Be antwortung der Fragen erschweren oder verunmöglichen, gegebe nenfalls deut lich macht (BGE 134 V 231 E. 5.1; 125 V 351 E. 3a, 122 V 157 E. 1c; U. Meyer-Blaser, Die Rechtspflege in der Sozialversicherung, BJM 1989, S. 30 f.; derselbe in H. Fredenhagen , Das ärztliche Gutachten, 3. Aufl. 1994, S. 24 f.).</w:t>
      </w:r>
    </w:p>
    <w:p>
      <w:r>
        <w:rPr>
          <w:b/>
        </w:rPr>
        <w:t>E. 2</w:t>
      </w:r>
    </w:p>
    <w:p>
      <w:r>
        <w:t>S. 6-7, Urk. 5/145). Es ist jedoch umstritten, ob die Invalidenrente im Rahmen einer Rentenrevision nach Art. 17 ATSG zu redu zieren ist ( Urk. 1, Urk. 2).</w:t>
      </w:r>
    </w:p>
    <w:p>
      <w:r>
        <w:t>Da die Mitteilungen zur Rentenbestätigung vom 17. Juni 2004 ( Urk. 5/84) und vom 7. August 2007 ( Urk. 5/91) lediglich auf kurzen Verlaufsberichten des behandelnden Hausa rztes Dr. med. G.___ , Facharzt für Allgemeine Medizin, vom 1. Juni 2004 ( Urk. 5/82) beziehungsweise vom 24. Juli 2007 ( Urk. 5/ 89 ) beruhten, ist im Rahmen jener Rentenrevisionen keine umfassende materielle Prüfung des Rentenanspruchs mit rechtskonformer Sachverhaltsabklärung erfolgt. Es ist somit der Gesundheitszustand im Zeitpunkt der ursprünglich en rentenzusprechenden Verfügung vom 23. März 2003 ( Urk. 5/65) mit demjenigen im Zeitpunkt der angefochtenen Verfügung vom 2 2. Oktober 2014 ( Urk. 2) zu vergleichen um abzuklären, ob ein Rentenrevisionsgrund vorliegt .</w:t>
      </w:r>
    </w:p>
    <w:p>
      <w:r>
        <w:rPr>
          <w:b/>
        </w:rPr>
        <w:t>E. 2.1</w:t>
      </w:r>
    </w:p>
    <w:p>
      <w:r>
        <w:t>Die IV-Stelle hielt in der Verfügung vom 2 2. Oktober 2014 fest, dass die Schluss bestimmung der Änderung des IVG vom 18. März 2011 entgegen ihren Ausführungen im Vorbescheid vom 17. Juni 2013 ( Urk. 5/139 ) nicht zur Anwendung k omme , da der Versicherte mehr als fünfzehn Jahre lang eine Invalidenrente bezogen habe. Es liege jedoch eine Verbesserung des Gesund heitszustands vor, da ausser der mittelgradigen depressiven Störung keine psychischen Störungen mehr feststellbar seien. Der Versicherte könne zu 50 % einer angepassten Tätigkeit nachgehen, wobei die angestammte Tätigkeit als PC-Berater auch angepasst sei. Es resultiere im Einkommensvergleich ein Inva liditätsgrad von 53 % und somit noch ein Anspruch auf eine halbe Invaliden rente ( Urk. 2).</w:t>
      </w:r>
    </w:p>
    <w:p>
      <w:r>
        <w:rPr>
          <w:b/>
        </w:rPr>
        <w:t>E. 2.2</w:t>
      </w:r>
    </w:p>
    <w:p>
      <w:r>
        <w:t>Der Beschwerdeführer liess insbesondere geltend machen, dass sein Gesund - heits zustand sich nicht verbessert, sondern vielmehr verschlimmert habe, weshalb es an einem Grund für eine Rentenrevision fehle. Zudem habe die IV-Stelle das Validen- und das Invalideneinkommen unzutreffend festgelegt sowie einen zu geringen behinderungsbedingten Abzug vom Invalideneinkommen vorgenommen. Es sei ihm weiterhin eine ganze Invalidenrente auszurichten ( Urk. 1).</w:t>
      </w:r>
    </w:p>
    <w:p>
      <w:r>
        <w:rPr>
          <w:b/>
        </w:rPr>
        <w:t>E. 2.3</w:t>
      </w:r>
    </w:p>
    <w:p>
      <w:r>
        <w:t>Zwischen den Parteien besteht inzwischen Einigkeit, dass eine Revision nach der Schlussbestimmung der Änderung des IVG vom 18. März 2011 nicht in Frage kommt, da der Versicherte seit mehr als fünfzehn Jahren eine ganze Invalidenrente bezieht ( Urk.</w:t>
      </w:r>
    </w:p>
    <w:p>
      <w:r>
        <w:rPr>
          <w:b/>
        </w:rPr>
        <w:t>E. 3.1.1</w:t>
      </w:r>
    </w:p>
    <w:p>
      <w:r>
        <w:t>Es ist zunächst auf die ärztlichen Gutachten einzugehen, welche bei der ursprüng lichen Zusprechung der ganzen Invalidenrente am 23. März 2003 ( Urk. 5/65) vorlagen. Die Invalidenrente wurde dem Versicherten insbesondere basierend auf dem psychiatrischen Obergutachten von Dr. C.___ zugesprochen, welches sich mit den beiden psychiatrischen Gutachten von Dr. Z.___ und Dr. B.___ auseinandersetzte.</w:t>
      </w:r>
    </w:p>
    <w:p>
      <w:r>
        <w:t>Dr. Z.___ nannte im von der Suva in Auftrag gegebenen psychiatrischen Gut achten vom 20. April 1999 ( Urk. 5/29/11) die Diagnosen einer anhaltenden somatoformen Schmerzstörung (ICD-10 F45.4), einer narzisstischen Persönlich keitsstörung (ICD-10 F60.8) und eines anhaltenden Gebrauchs von Cannabi - noi den (ICD-10 F12.25). Zu den Zusatzfragen der Suva führte er am 7. Juli 1999 aus, es lägen keine psychischen Störungen vor, welche dazu führten, dass dem Versicherten eine behinderungsangepasste Tätigkeit nicht oder nur beschränkt zugemutet werden könnte ( Urk. 5/31).</w:t>
      </w:r>
    </w:p>
    <w:p>
      <w:r>
        <w:rPr>
          <w:b/>
        </w:rPr>
        <w:t>E. 3.1.2</w:t>
      </w:r>
    </w:p>
    <w:p>
      <w:r>
        <w:t>Der Versicherte gab ein psychiatrisches Privatgutachten bei Dr. B.___ in Auf trag. Dr. B.___ stellte im Gutachten vom 19. Oktober 1999 die Diagnose „ andere andauernde Persönlichkeits änderungen“ hier „ Persönlichkeitsänderung bei chronischem Schmerzsyndrom “ (ICD-10 F62.8). Der Versicherte sei wegen der starken und häufigen Schmerzen mit damit verbundenem Unwohlsein nicht mehr arbeitsfähig. Ein beruflicher Einsatz sei ihm kaum zumutbar, wenn man von ganz geringen Belastungen absehe ( Urk. 5/37/39).</w:t>
      </w:r>
    </w:p>
    <w:p>
      <w:r>
        <w:rPr>
          <w:b/>
        </w:rPr>
        <w:t>E. 3.1.3</w:t>
      </w:r>
    </w:p>
    <w:p>
      <w:r>
        <w:t>Aufgrund der beiden sich widersprechenden psychiatrischen Gutachten liess die Suva von Dr. C.___ ein psychiatrisches Obergutachten erstellen. Dr. C.___</w:t>
      </w:r>
    </w:p>
    <w:p>
      <w:r>
        <w:t>ver fasste das Gutachten vom 30. Juli 2002 basierend auf vier Explorationsge - sprächen mit dem Versicherten sowie den ihm von der Suva zur Verfügung gestell ten Akten ( Urk. 5/49/4). Im Gutachten wurden zunächst die vorhandenen Akten auszugsweise wiedergegeben ( Urk. 5/49/5-17). Anschliessend erfolgte eine Familienanamnese, eine persönliche Anamnese, eine Beziehungsanamnese, eine Suchtanamnese und eine somatische Anamnese ( Urk. 5/49/18-30). Weiter hielt der Gutachter die Ausführungen des Versicherten zum Unfallereignis, zum medizinischen Rehabilitationsverlauf, zur beruflichen Rehabilitierung, zur sozi alen und finanziellen Situation sowie zum Verhältnis zur Unfallversicherung fest ( Urk. 5/49/30-39). Sodann ging Dr. C.___ im Gutachten ausführlich auf die geklagten Beschwerden ein ( Urk. 5/49/39-49) , hielt die Ergebnisse seiner eige nen Untersuchungen fest ( Urk. 5/49/49-51) und setzte sich mit den in den Akten vorhandenen psychiatrischen Berichten , insbesondere den psychiatri schen Gutachten von Dr. Z.___ und Dr. B.___ , auseinander ( Urk. 5/49/51-54) .</w:t>
      </w:r>
    </w:p>
    <w:p>
      <w:r>
        <w:rPr>
          <w:b/>
        </w:rPr>
        <w:t>E. 3.1.4</w:t>
      </w:r>
    </w:p>
    <w:p>
      <w:r>
        <w:t>Dr. C.___ hielt fest, die Kindheit und Jugend des Versicherten weise eine über durchschnittliche Anzahl von Belastungsfaktoren auf (Krankheit des Vaters, Trennung der Eltern, mehrere Wohnortswechsel), was für die psychische Ent wicklung des Versicherten von entscheidender Bedeutung gewesen sei. Doch es fänden sich keine Hinweise darauf, dass die berufliche und soziale Leistungsfä higkeit des Versicherten vor dem Verkehrsu nfall vom 10. März 1995 in dauer hafter Art und Weise eingeschränkt gewesen sei. Anlässlich dieses Unfalls habe der Versicherte eine Distorsion der Halswirbelsäule erlitten, wobei er den Unfall als potentiell lebensbedrohendes Ereignis erlebt habe. Zum Zeitpunkt des Unfalls sei der Versicherte in einen Konflikt am Arbeitsplatz verwickelt gewe sen, der bereits vor dem Unfall zur Kündigung durch ihn geführt habe ( Urk. 5/49/55). Der Versicherte klage vor allem über seine Schmerzen, die er vorwiegend im rechten Nacken-Hals-Schulter-Arm-Bereich lokalisiere. Zum Beschwerdebild kämen noch Kopfschmerzen hinzu, die vom Versicherten als Migräne bezeichnet würden. Zudem berichte der Versicherte von wiederkehren den Episoden von Brechreiz mit teilweisem Erbrechen und von starken Schlaf störungen ( Urk. 5/49/56).</w:t>
      </w:r>
    </w:p>
    <w:p>
      <w:r>
        <w:rPr>
          <w:b/>
        </w:rPr>
        <w:t>E. 3.2.1</w:t>
      </w:r>
    </w:p>
    <w:p>
      <w:r>
        <w:t>Die Reduktion der ganzen auf eine halbe Invalidenrente basiert auf dem polydis ziplinären (allgemeininternistisch en , rheumatologisch en , psychiatri sch en ) bei der Medas</w:t>
      </w:r>
    </w:p>
    <w:p>
      <w:r>
        <w:t>F.___ in Auftrag gegebenen Gutachten, welches am 1 2. Juni 2012 erstattet wurde ( Urk. 5/125).</w:t>
      </w:r>
    </w:p>
    <w:p>
      <w:r>
        <w:t>Die Gutachter unter suchten den Versicherten am 4. Januar und 7. Februar 2012 ( Urk. 5/125/1). Im Gutachten vom 1 2. Juni 2012 wurde zunächst die Aktenlage zusammengefasst ( Urk. 5/125/2-30). Anschliessend wurde n die Familienanamnese, die Sozial- und Berufsanamnese, die persönliche Krankheitsanamnese, die geklagten Beschwer den und die systematische Anamnese erhoben ( Urk. 5/125/30-35). Weiter frag ten die Gutachter den Versicherten nach der jetzigen Behandlung und nahmen mit seinem Hausarzt Dr. G.___ telefonische Rücksprache ( Urk. 5/125/35-36). Die Gutachter hielten die objektiven Untersuchungsbefunde fest, wobei auch Laboruntersuchungen und Röntgenuntersuchungen stattfanden ( Urk. 5/125/36-39). Zudem sind im polydisziplinären Gutachten ein rheuma - tologisches</w:t>
      </w:r>
    </w:p>
    <w:p>
      <w:r>
        <w:t>und ein psychiatrisches Teilgutachten vom 2 2. Februar ( Urk. 5/125/61-68) und vom 16. März 2012 ( Urk. 5/125/69-91)</w:t>
      </w:r>
    </w:p>
    <w:p>
      <w:r>
        <w:t>enthalten .</w:t>
      </w:r>
    </w:p>
    <w:p>
      <w:r>
        <w:rPr>
          <w:b/>
        </w:rPr>
        <w:t>E. 3.2.2</w:t>
      </w:r>
    </w:p>
    <w:p>
      <w:r>
        <w:t>Als Diagnosen mit Auswirkung auf die Arbeitsfähigkeit nannten die Gutachter in der interdisziplinären Zusammenfassung eine chronische Depression, derzeit mittelgradige Ausprägung, mit somatischem Syndrom (ICD-10 F33.11) und einen rechtsbetonten chronischen Nacken-, Schultergürtel- und Armschmerz bei einem Status nach einer Halswirbelsäule n distorsion mit degenerativen Disko pathien C3/4 und muskulärer Dysbalance des Schultergürtels (ICD-10 M54.0) . Als Diagnosen ohne Auswirkung auf die Arbeitsfähigkeit hielten sie weiter ein spondylogenes Syndrom der Brust- und Lendenwirbelsäule (ICD-10 M54.8), psychische Faktoren und Verha lte nsfaktoren bei klassifizierten Krankheiten (ICD-10 F54), eine narzisstisch akzentuierte Persönlichkeitsstörung (ICD-10 Z73.1) , einen anhaltenden Substanzmissbrauch von Cannabis und Alkohol (ICD-10 F12.8, F10.8) und eine koronare Eingefässerkrankung fest ( Urk. 5/125/45). In der interdisziplinären Beurteilung führten die Gutachter aus, die koronare Herzkrankheit sei nach invasiver Therapie kompensiert und zur Zeit symptomfrei. Es fänden sich Hinweise auf eine Schmerzgeneralisierung und - im Verhalten des Versicherten - auf eine Selbstlimitierung, eine Verdeutli chung und eine Entschädigungshaltung. Die Hauptbefunde fänden sich im psychiatrischen Bereich. Es liege unverändert eine depressive Störung mit so matischem Syndrom und aktuell mittelgradiger Ausprägung vor. Die Kriterien einer somatoformen Schmerzstörung seien nicht erfüllt, es sei von einer Schmerzverarbeitungsstörung und von psychischen Faktoren sowie Verhal tensfaktoren auszugehen. Davon sei nicht nur im Zusammenhang mit den muskuloskelettalen Beschwerden, sondern auch in der Bewältigung des Myo kardinfarktes auszugehen. Die diagnostischen Leitlinien einer posttraumatischen Belastungsstörung seien aktuell sicher nicht erfüllt und ob sie in der Vergan genheit erfüllt worden seien, sei fraglich ( Urk. 7/125/52-53).</w:t>
      </w:r>
    </w:p>
    <w:p>
      <w:r>
        <w:rPr>
          <w:b/>
        </w:rPr>
        <w:t>E. 3.2.3</w:t>
      </w:r>
    </w:p>
    <w:p>
      <w:r>
        <w:t>Die Arbeits un fähigkeit schät zten die Gutachter allein aufgrund des psycho - patholo gischen Befunds für jede Art von Tätigkeit auf etwa 50 % ein. Weiter führten sie aus, dass auch die muskuloskelettalen Befunde die Arbeitsfä higkeit selbst unter angepassten Bedingungen derzeit auf etwa 50-60 % redu zieren würde n , nach einer Eingewöhnungsphase auf eine Restarbeitsfähigkeit von maximal 75 % . Das negative Leistungsbild aufgrund der muskuloskeletta len Befunde lasse die zuletzt ausgeübte Tätigkeit als PC-Berater mit Installation von Hardware ebenfalls nur noch in eingeschränktem Mass zumutbar erschei nen ( Urk. 5/125/53). Zu den gesundheitsbedingten Beeinträchtigung en führten die Gutachter aus, auf psychischer Ebene seien aufgrund der mittelgradigen Depression das Arbeitstempo, der Antrieb, das Durchhaltevermögen und das Umstellungsvermögen für Aktivitäten im Alltag und im Arbeitsleben einge schränkt. Auf der somatischen Ebene seien Beeinträchtigungen der körperlichen Belastbarkeit, insbesondere des Achsenskeletts, des Nackens, des Schultergürtels und des rechten Arms vorhanden. Dies führe auch unter angepassten Bedingun gen zu einer quantitativen Einschränkung einer allfälligen Arbeitstätigkeit. Der Versicherte könne Tätigkeiten mit Überkopfarbeiten , mit häufigem Tragen und Heben von Lasten sowie mit häufigem Bücken und Kauern nicht mehr auf Dauer ausüben ( Urk. 5/125/ 53- 54). Zumutbar seien Tätigkeiten in Wechsel - haltung, mit Wechselbelastung, ohne Heben oder Tragen von mittelschweren und schweren Lasten sowie ohne explizite Belastung von Nacken, Schultern und Rücken ( Urk. 5/125/57).</w:t>
      </w:r>
    </w:p>
    <w:p>
      <w:r>
        <w:rPr>
          <w:b/>
        </w:rPr>
        <w:t>E. 3.2.4</w:t>
      </w:r>
    </w:p>
    <w:p>
      <w:r>
        <w:t>Zum zeitlichen Verlauf hielten die Gutachter fest, ihre Untersuchungen zeigten, dass ausser der mittelgradigen depressiven Störung keine psychiatrischen Befunde mit Auswirkung auf die Arbeitsfähigkeit festzustellen seien. Insbeson dere liege keine Symptomatik oder Restsymptomatik einer posttraumatischen Belastungsstörung mehr vor. Es sei zwar anzunehmen, dass der jetzige Status bereits seit einiger Zeit so vorliege. Doch da die Befundlage und die Angaben des Versicherten nicht ermöglichten , diesen Zeitpunkt zu bestimmen, müsse vom Zeitpunkt der jetzigen Begutachtung ausgegangen werden ( Urk. 5/125/55-56). Im Gegensatz zum im Gutachten von Dr. C.___ beschriebenen psychiatri schen Befund, seien keine Restsymptomatik einer posttraumatischen Belas tungsstörung und keine chronische Schmerzstörung von Krankheitswert vor handen. Stattdessen liege eine Schmerzverarbeitungsstörung im Sinne von psychischen Einflüssen und Verhaltenseinflüssen bei muskuloskel e ttal beding ten Beschwerden, einschliesslich einer Selbstlimitierung und Entschädigungs haltung , vor . Ob eine echte Veränderung des Gesundheitszustands eingetreten sei , könne retrospektiv zwar kaum beurteilt werden . D och der Vergleich der damaligen mit den heutigen psychiatrischen Befunden spreche für eine Verän derung, womit eine andere Beurteilung der Arbe itsfähigkeit aus psychiatrischer Sicht begründet sei ( Urk. 5/125/59).</w:t>
      </w:r>
    </w:p>
    <w:p>
      <w:r>
        <w:rPr>
          <w:b/>
        </w:rPr>
        <w:t>E. 3.3.1</w:t>
      </w:r>
    </w:p>
    <w:p>
      <w:r>
        <w:t>Die ursprüngliche ganze Invalidenrente wurde dem Versicherten aufgrund mehre rer psychische r Beschwerden zugesprochen. Der Gutachter Dr. C.___</w:t>
      </w:r>
    </w:p>
    <w:p>
      <w:r>
        <w:t>prognostizierte im Gutachten vom 30. Juli 2002 , dass mit einer zumindest teil weisen Heilung der posttraumatischen Belastungsstörung durchaus zu rechnen sei ( Urk. 5/49/76) . Gemäss dem Gutachten der Medas</w:t>
      </w:r>
    </w:p>
    <w:p>
      <w:r>
        <w:t>F.___ ist eine posttraumatische Belastungsstörung inzwischen tatsächlich nicht mehr feststell bar. Soweit der Versicherte geltend macht, diese Diagnose sei für die Arbeitsfä higkeit von Dr. C.___ als nicht relevant eingeschätzt worden ( Urk. 1 S. 8), ist dem entgegenzuhalten, dass Dr. C.___ sich zu den Anteilen der psychischen Störungen an der 70 - bis 80%igen Arbeitsunfähigkeit nicht geäussert hat ( Urk. 5/49/3-78). Zudem liegt gemäss dem polydisziplinären Gutachten der Medas</w:t>
      </w:r>
    </w:p>
    <w:p>
      <w:r>
        <w:t>F.___</w:t>
      </w:r>
    </w:p>
    <w:p>
      <w:r>
        <w:t>auch keine Schmerzstörung mehr vor, sondern bloss noch eine nicht krankheitswertige Schmerzverarbeitungsstörung. Die Gutachter hielten zwar fest, es sei retrospektiv schwierig zu beurteilen, ob eine echte Besserung des Gesundheitszustands vorliege. Doch sie führten auch aus, der Vergleich der damaligen mit den heutigen psychiatrischen Befunden spreche für eine Veränderung ( Urk. 5/125/45, Urk. 5/125/59) . Die psychischen Beschwerden des Versicherten wurden bei der ursprünglichen Rentenzusprache mit insgesamt drei psychiatrischen Gutachten, da runter ein Obergutachten, sehr detailliert ab geklärt ( Urk. 5/29, Urk. 5/31, Urk. 5/37/10-40, Urk. 5/49/3-78) . Es ist daher da von auszugehen, dass die damals im psychiatrischen Obergutachten vom 30. Juli 2002 von Dr. C.___ festgehaltenen psychischen Beschwerden ( Urk. 5/49/73) tatsächlich vorhanden waren. Somit stellt deren Fehlen , welches im polydiszip linären</w:t>
      </w:r>
    </w:p>
    <w:p>
      <w:r>
        <w:t>Gutachten der Medas</w:t>
      </w:r>
    </w:p>
    <w:p>
      <w:r>
        <w:t>F.___</w:t>
      </w:r>
    </w:p>
    <w:p>
      <w:r>
        <w:t>vom 1 2. Juni 2012 ( Urk. 5/125) ü berzeugend begründet wird, eine eingetretene Besserung des psychischen Gesundheitszustands dar . Es ist somit festzuhalten, dass sich der psychische Gesundheitszustand des Versicherten mit dem erforderlichen Beweisgrad der überwiegenden Wahrscheinlichkeit verbessert ha t , was einen Rentenrevisions grund im Sinne von Art. 17 ATSG darstellt .</w:t>
      </w:r>
    </w:p>
    <w:p>
      <w:r>
        <w:rPr>
          <w:b/>
        </w:rPr>
        <w:t>E. 3.3.2</w:t>
      </w:r>
    </w:p>
    <w:p>
      <w:r>
        <w:t>Was die Arbeitsfähigkeit betrifft, ist festzuhalten, dass diese im überzeugenden Gutachten der Medas</w:t>
      </w:r>
    </w:p>
    <w:p>
      <w:r>
        <w:t>F.___</w:t>
      </w:r>
    </w:p>
    <w:p>
      <w:r>
        <w:t>aus psychiatrischer Sicht</w:t>
      </w:r>
    </w:p>
    <w:p>
      <w:r>
        <w:t>auf 50 % fest gelegt wurde ( Urk. 5/125/56) . Der Versicherte liess geltend machen, se ine gesundheitliche Gesamtsituation habe sich durch eine fortgeschrittene degene rative Diskopathie der Bandscheiben C3/C4 und C5/C6 sowie eine koronare Herzkrankheit seit der ursprünglichen Rentenzusprache sogar verschlechtert ( Urk. 11 S. 10). Den Rückenbeschwerden, welche im Gutachten der Medas</w:t>
      </w:r>
    </w:p>
    <w:p>
      <w:r>
        <w:t>F.___ diagnostiziert wurden ( Urk. 5/135/45), trugen die Gutachter jedoch bei der Einschätzung der Arbeitsfähigkeit Rechnung, indem sie Tätig keiten mit Überkopfarbeiten , mit häufigem Heben und Tragen von Lasten, mit häufigem Bücken und Kauern ,</w:t>
      </w:r>
    </w:p>
    <w:p>
      <w:r>
        <w:t>dem Versicherten als nicht mehr auf Dauer zumutbar bezeichneten ( Urk. 5/125/54). Weiter wurde der Versicherte zwar auf grund einer korona ren Herzerkrankung am 10. Oktober 2011 im H.___ operiert. D och das H.___ hielt im Bericht vom 2. November 2011 fest, dass der Versicherte nach dieser Operation aufgrund der Herzbeschwerden nicht in der Arbeitsfähigkeit eingeschränkt sei ( Urk. 5/117) und auch im Gutachten der Medas</w:t>
      </w:r>
    </w:p>
    <w:p>
      <w:r>
        <w:t>F.___ wurde die koronare Ein gefässerkrankung bei den Diagnosen ohne Einfluss auf die Arbeitsfähigkeit auf geführt ( Urk. 5/125/45). Eine Arbeitsfähigkeit von 50 % lässt sich auch auf grund der vom Versicherten angegeben en vorhandenen Ressour cen nachvoll ziehen. So verfügt er über einen Kollegen- und Freundeskreis, innerhalb welche m er Kontakte pflegt, geht Beschäftigungen wie Velofahren nach, half in einem Kiosk mit , war eine Zeitlang Assistenztrainer im Juniorenfussball ( Urk. 5/125/32) und konnte mit dem Auto selbst von I.___ zur Begutach tung nach J.___ fahren ( Urk. 5/125/81).</w:t>
      </w:r>
    </w:p>
    <w:p>
      <w:r>
        <w:t>Es ist daher auf die Arbeitsfähig keit von 50 % für eine angepasste Tätigkeit, gemäss dem Tätigkeitsprofil des polydisziplinären Gutachtens der Medas</w:t>
      </w:r>
    </w:p>
    <w:p>
      <w:r>
        <w:t>F.___ , abzustellen und mittels Einkommensvergleich s de r Invaliditätsgrad zu ermitteln. 4.</w:t>
      </w:r>
    </w:p>
    <w:p>
      <w:r>
        <w:t>4.1 4.1.1</w:t>
      </w:r>
    </w:p>
    <w:p>
      <w:r>
        <w:t>Die IV-Stelle ging von einem Jahresbruttovalideneinkommen in der Höhe von Fr. 75‘277.50 aus ,</w:t>
      </w:r>
    </w:p>
    <w:p>
      <w:r>
        <w:t>also nicht von dem zuletzt erzielten J ahreseinkommen des Versicherten , was sie damit begründete, dass dieses mehr als siebzehn Jahre zurückliege, so dass keine zuverlässigen Zahlen dazu vorlägen, was der Versi cherte ohne Gesundheitsschaden aktuell verdienen würde. Zu dieser Problematik trage weiter bei, dass der Versicherte im Zeitpunkt des Unfalls seine damalige Anstellung bereits gekündigt gehabt habe , weil er der Ansicht gewesen sei , zu wenig Lohn zu erhalten. Die IV-Stelle stellte daher zur Bemessung des Validen einkommens auf Tabellenwerte ab, wobei sie davon ausging, dass der Versi cherte im Gesundheitsfall als PC-Berater im Bereich Software-/PC-Installation sowie Erbringung von Beratungsleistungen auf dem Gebiet der Informations technologie tätig wäre ( Urk. 5/141/4-5, Urk. 2) . 4.1.2</w:t>
      </w:r>
    </w:p>
    <w:p>
      <w:r>
        <w:t>Der Versicherte liess demgegenüber ausführen, seine realistischen Lohn - vorstellun gen bei der Kündigung seiner letzten Arbeitsstelle seien bei brutto Fr. 5‘500.-- bis Fr. 6‘000.-- pro Monat gelegen. Die Suva habe den v ersi cherten Verdienst per 1. Januar 2003 mit Fr. 79‘300.-- veranschlagt und es sei kein Grund ersichtlich, weshalb sich dieser Lohn seither nicht entsprechend der üblichen Nominallohnentwicklung erhöht haben sollte. Somit ergebe sich per Ende 2012 ein massgebliches Valideneinkommen in der Höhe von mindestens Fr. 89‘3 00.- - . Dieser Betrag korrespondiere auch mit den Angaben in „Das Lohnbuch 2012“, welches in der Sparte „Erbringung von Dienstleistungen in der Informationstechnologie“ im Durchschnitt aller 59 Tätigkeitsbereiche einen Lohn in der Höhe von Fr. 92‘632.-- festhalte ( Urk. 1 S. 11). 4.1.3</w:t>
      </w:r>
    </w:p>
    <w:p>
      <w:r>
        <w:t>Es ist nachvollziehbar, dass die IV-Stelle das Valideneinkommen mittels Tabellen löhnen festlegte, da der Versicherte zuletzt im Jahr 1995, also fast 20 Jahren vor Erlass der angefochtenen Verfügung , erwerbstätig war . Zudem führte der Versicherte zwar aus, es hätten ihm damals Angebote für besser bezahlte Stellen vorgelegen , doch ist diesbezüglich nichts aktenkundig , was die Festlegung eines Valideneinkommens zusätzlich erschwert . Das von der Suva im Jahr 2003 festgelegte Valideneinkommen ist für die IV-Stelle nicht bindend , zumal diese Festlegung im Rahmen eines Vergleichs erfolgte. Die IV-Stelle bestimmte das Valideneinkommen somit zurecht aufgrund von Tabellenwerten. 4.1.4</w:t>
      </w:r>
    </w:p>
    <w:p>
      <w:r>
        <w:t>Zur Festsetzung des Invalideneinkommens ist daher auf die Tabelle TA 1 der Schweizerischen Lohnstrukturerhebung des Bundesamtes für Statistik (LSE) 20</w:t>
      </w:r>
    </w:p>
    <w:p>
      <w:r>
        <w:rPr>
          <w:b/>
        </w:rPr>
        <w:t>E. 5</w:t>
      </w:r>
    </w:p>
    <w:p>
      <w:r>
        <w:t>Dr. C.___</w:t>
      </w:r>
    </w:p>
    <w:p>
      <w:r>
        <w:t>hielt fest, die beim Versicherten prätraumatisch vorhandene intra - psy chische Problematik müsse auf einem neurotischen und nicht auf einem persönlichkeitsgestörten Stru kturniveau eingeschätzt werden ( Urk. 5/49/57). Als Diagnosen nannte der Gutachter eine Schmerzstörung in Verbindung mit sowohl psychischen Faktoren als auch einem medi zinischen Krankheitsfaktor (DSM- IV 307.89), einer mittelschweren depressiven Episode mit somatischem Syndrom (ICD-10 32.11) und einer posttraumatischen Belastungsstörung (ICD-10 F43.1), nicht vollständig remittiert ( Urk. 5/49/ 58-67, Urk. 5/49/ 73). Die posttraumatische Belastungsstörung sei bezüglich Symptomatik regredient , klinisch aber noch nicht vollständig remittiert ( Urk. 5/49/73). Es sei mit einer zumindest teilweisen Heilung dieser Störung zu rechnen, doch der chronifizie rende Verlauf der Schmerzstörung und der depressiven Störung zeige, dass mit einer wesentlichen Besserung dieser Störung in absehbarer Zeit nicht zu rechnen sei ( Urk. 5/49/76). Die Schmerzstörung und die depressive Störung seien bezüglich Symptomniveau etwa konstant. Gemäss Dr. C.___ lag beim Versicherten eine leichte, jedoch keine erhebliche Aggravation vor ( Urk. 5/49/69). Zur Arbeitsfähigkeit führte Dr. C.___ aus, es liege eine mittel schwere bis schwere psychische Störung mit weitgehend chronifiziertem Verlauf vor. In Phasen von reduziertem Schmerzniveau könne dem Versicherten medi zinisch-theoretisch eine Teilarbeitsfähigkeit von höchstens 50 % zugemutet werden. Doch aufgrund des phasenhaften Krankheitsverlaufs sei en sowohl die Durchführung von längerfristigen beruflichen Massnahmen als auch eine Beschäftigung im Angestelltenverhältnis bei der jetzigen Ausprägung der Schmerzstörung kaum sinnvoll. Im Sinne einer Durchschnittsrechnung schätze er die Arbeitsfähigkeit aus psychiatrischer Sicht auf etwa 20 bis 30 % ein. Gehe man davon aus, dass die neuropsychologische Funktionseinschränkung sich ungefähr auf demselben Niveau befinde, wie es sich aus der Untersuchung vom 1. Februar 1996 ergeben habe, so sei eine berufliche Wiedereingliederung in der angestammten beruflichen Tätigkeit nicht vorstellbar ( Urk. 5/49/69-70).</w:t>
      </w:r>
    </w:p>
    <w:p>
      <w:r>
        <w:rPr>
          <w:b/>
        </w:rPr>
        <w:t>E. 10</w:t>
      </w:r>
    </w:p>
    <w:p>
      <w:r>
        <w:t>] ). Daraus resultiert ein jährliches Brutto validen ein kommen in der Höhe von Fr. 75 ' 837 . 65 ( Fr. 5‘957 .-- x 12 : 40 x 41, 7</w:t>
      </w:r>
    </w:p>
    <w:p>
      <w:r>
        <w:t>x 1,01 x 1,01 ). 4.2</w:t>
      </w:r>
    </w:p>
    <w:p>
      <w:r>
        <w:t>4.2.1</w:t>
      </w:r>
    </w:p>
    <w:p>
      <w:r>
        <w:t>Die IV-Stelle führte aus, die angestammte Tätigkeit als PC-Berater entspreche auch einer angepassten Tätigkeit. Folglich sei der Bruttolohn in dieser Tätigkeit in einem 50%igen Pensum zu bestimmen. Zudem sei aufgrund der Teilzeittätig keit ein leidensbedingter Abzug von 5 % vom Lohn gemäss den Tabellenwerten vorzunehmen, was Fr. 35‘756.80 ergebe ( Urk. 5/141/4-5, Urk. 2). 4.2.2</w:t>
      </w:r>
    </w:p>
    <w:p>
      <w:r>
        <w:t>Der Versicherte liess hingegen</w:t>
      </w:r>
    </w:p>
    <w:p>
      <w:r>
        <w:t>vorbringen , es sei illusorisch, dass er nach über neunzehnjähriger Berufsabstinenz wieder als PC-Berater tätig sein könne, was überdies aufgrund seiner Kopfschmerzen ohnehin nicht in Frage komme. I n diesem Sektor s ei die seitherige technologische Entwicklung zu berücksichtigen und habe er jeglichen Anschluss verloren, weshalb er diesen Beruf komplett neu erle r nen müsste . Zudem rechtfertig t en der stark reduzierte Beschäftigungsgrad, die lange Abwesenheit vom Arbeitsmarkt sowie die Erheblichkeit der Ein schränkung einen behinderungsbedingten Abzug von mindestens 15 % ( Urk. 1 S.</w:t>
      </w:r>
    </w:p>
    <w:p>
      <w:r>
        <w:t>11). 4.2.3</w:t>
      </w:r>
    </w:p>
    <w:p>
      <w:r>
        <w:t>Die IV-Stelle ging gestützt auf das Gutachten der Medas</w:t>
      </w:r>
    </w:p>
    <w:p>
      <w:r>
        <w:t>F.___</w:t>
      </w:r>
    </w:p>
    <w:p>
      <w:r>
        <w:t>zu R echt davon aus, dass der Versicherte aus gesundheitlicher Sicht wieder als PC-Berater tätig sein k önne , wenn auch lediglich im Umfang von 50 % sowie unter Vermeidung bestimmter Tätigkeiten ( Urk. 5/125/ 54-55 ) . Was die techn ologische Weiterentwicklung in den letzten zwanzig Jahren betrifft, ist darauf hinzuwei sen, dass der Versicherte über keine Ausbildung als PC-Berater verfügt, weshalb von einer Tätigkeit im Anforderungs niveau 4 ausgegangen wird. Der Versi cherte sollte sich daher wieder in die entsprechende Tätigkeit einarbeiten können. Zudem hat die IV-Stelle zwar mit Mitteilung vom 26. Juni 2014 festge halten, dass sie keine Eingliederungsmassnahmen durchführe ( Urk. 5/151 ). Doch dem Verlaufsprotokoll zur Eingliederungsberatung</w:t>
      </w:r>
    </w:p>
    <w:p>
      <w:r>
        <w:t>vom 25. Juni 2014 ist zu entnehmen, dass aus Sicht des IV-Beraters aufgrund der subjektiven Position des Versicherten ein Insistieren auf Eingliederungsmassnahmen nicht oppo rtun gewesen sei. Insbesondere s ollte eine möglicherweise zu einem späteren Zeit punkt aufzunehmende Zusammenarbeit nicht unnötig mit frustrierenden Miss erfolgs- und Abbruchserfahrungen belaste t werden ( Urk. 5/150/1). Dem Versi cherten steht es somit aufgrund dieser Überlegung immer noch offen, bei der IV-Stelle für den beruflichen Wiedereinstieg berufliche Massnahmen zu bean tragen , falls er dies wünschen sollte . 4.2. 4</w:t>
      </w:r>
    </w:p>
    <w:p>
      <w:r>
        <w:t>Es ist somit</w:t>
      </w:r>
    </w:p>
    <w:p>
      <w:r>
        <w:t>bei der Bemessung des Invalideneinkommens von der Hälfte des Valideneinkommens auszugehen, was für das Jahr 2012 e in I nvaliden einkom men von Fr. 37'918.83 ergibt . Wird unter Berücksichtigung der Teilzeittätigkeit, der langen Abwesenheit vom Arbeitsmarkt und der gesundheitlich bedingten Einschränkungen bei der Arbeitstätigkeit ein verhältnismässig hoher behinde rungsbedingter Abzug von 15 % vorgenommen, so resultiert ein Invalidenein kommen in der Höhe von Fr. 32‘231.--. 4.3</w:t>
      </w:r>
    </w:p>
    <w:p>
      <w:r>
        <w:t>Der Minderverdienst beträgt somit Fr. 43‘606. 65</w:t>
      </w:r>
    </w:p>
    <w:p>
      <w:r>
        <w:t>( Fr. 75'837.65 - Fr. 32‘231.--) , was einem Invaliditätsgrad von aufgerundet 58 % e ntspricht. Der Versicherte hat folglich noch Anspruch auf eine halbe Invalidenrente. Die Reduktion der ganzen auf eine halbe Invalidenrente in der Verfügung vom 2 2. Oktober 2014 ( Urk. 2) erweist sich somit als richtig , weshalb die Beschwerde abzuweisen ist . 5.</w:t>
      </w:r>
    </w:p>
    <w:p>
      <w:r>
        <w:t>Da es um die Bewilligung oder die Verweigerung von Versicherungsleistungen geht, ist das Verfahren kostenpflichtig. Die Gerichtskosten sind nach dem Ver fahrensaufwand und unabhängig vom Streitwert im Rahmen der gesetzlichen Vorgabe ( Art. 69 Abs. 1 bis IVG) auf Fr. 700.-- anzusetzen. Entsprechend dem Ausgang des Verfahrens sind sie dem unterliegenden Beschwerdeführer aufzu 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Rechtsanwalt Dr. Rudolf Strehler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