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IV.2014.01223 vom 27. August 2015</w:t>
      </w:r>
    </w:p>
    <w:p>
      <w:r>
        <w:t>ZH Sozialversicherungsgericht, 2015-08-27, DE</w:t>
      </w:r>
    </w:p>
    <w:p>
      <w:r>
        <w:rPr>
          <w:b/>
        </w:rPr>
        <w:t xml:space="preserve">Quelle: </w:t>
      </w:r>
      <w:r>
        <w:t>https://mcp.opencaselaw.ch/entscheid/zh_sozialversicherungsgericht_IV.2014.01223</w:t>
      </w:r>
    </w:p>
    <w:p>
      <w:r>
        <w:t>FR: ZH_SOZIALVERSICHERUNGSGERICHT IV.2014.01223 du 27 août 2015</w:t>
      </w:r>
    </w:p>
    <w:p>
      <w:r>
        <w:t>IT: ZH_SOZIALVERSICHERUNGSGERICHT IV.2014.01223 del 27 agosto 2015</w:t>
      </w:r>
    </w:p>
    <w:p>
      <w:pPr>
        <w:pStyle w:val="Heading2"/>
      </w:pPr>
      <w:r>
        <w:t>Erwägungen</w:t>
      </w:r>
    </w:p>
    <w:p>
      <w:r>
        <w:rPr>
          <w:b/>
        </w:rPr>
        <w:t>E. 1</w:t>
      </w:r>
    </w:p>
    <w:p>
      <w:r>
        <w:t>X.___ , geboren 1978, ist Staatsbürger von</w:t>
      </w:r>
    </w:p>
    <w:p>
      <w:r>
        <w:t>Y.___ und reiste am 1 4. Januar 2008 in die Schweiz ein ( Urk. 9/3) . Am 1 9. Mai 2014 meldete er sich bei der Eidgenössischen Invalidenversicherung wegen eines Diabetes Mellitus für die berufliche Integration und zum Rentenbezug an ( Urk. 9/2). Die Sozialver siche rungsanstalt des Kantons Zürich, IV-Stelle, nahm daraufhin erwerbliche und medizinische Abklärungen vor ( Urk. 9/6, Urk. 9/8). Mit Vorbescheid vom 1. Septem ber 2014 stellte sie dem Versicherten die Abweisung des Leistungsbe gehrens in Aussicht, da bei ihm keine Befunde vorlägen, die einen invaliden ver sicherungsrechtlich relevanten Gesundheitsschaden rechtfertigten ( Urk. 9/10) , und entschied mit Verfügung vom 2 3. Oktober 2014 im Sinne ihres Vorbe scheids ( Urk. 2).</w:t>
      </w:r>
    </w:p>
    <w:p>
      <w:r>
        <w:rPr>
          <w:b/>
        </w:rPr>
        <w:t>E. 1.1</w:t>
      </w:r>
    </w:p>
    <w:p>
      <w:r>
        <w:t>Die Beschwerdegegnerin hat in der Beschwerdeantwort eine substituierte Begrün dung vorgebracht. S ie brachte neu vor, der Beschwerdeführer erfülle die ver sicherungsmässigen Voraussetzungen zum Bezug von Leistungen der Invaliden versicherung nicht. Der Beschwerdeführer hatte Gelegenheit, mit einer Replik zur andern Begründung der angefochtenen Verfügung Stellung zu nehmen. Damit sind die von der Beschwerdegegnerin neu vorgebrachten Argumente zu berück sichtigen. 1.</w:t>
      </w:r>
    </w:p>
    <w:p>
      <w:r>
        <w:rPr>
          <w:b/>
        </w:rPr>
        <w:t>E. 1.4</w:t>
      </w:r>
    </w:p>
    <w:p>
      <w:r>
        <w:t>Gemäss Art. 4 Abs. 2 IVG gilt die Invalidität als eingetreten, sobald sie die für die Begründung des Anspruchs auf die jeweilige Leistung erforderliche Art und Schwere erreicht hat. Im Falle einer Rente gilt die Invalidität in dem Zeitpunkt als eingetreten, in dem der Anspruch nach Art. 28 Abs. 1 IVG entsteht. An 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Laut Art. 24 Ziff. 1 lit . b/ ii des Abkommens über die Rechts s tellung der Flücht linge (Flüchtlingskonvention) gewähren die vertragsschliessenden Staaten den sich recht mässig auf ihrem Gebiet aufhaltenden Flüchtlingen die gleiche Be hand lung wie Einheimischen mit Bezug auf die soziale Sicherheit (unter ande rem die gesetzlichen Bestimmungen über die Invalidität) , vorbehältlich der be sonderen durch die Landesgesetzgebung des Aufenthaltslandes vorgeschriebe nen Bestim m ungen, die Leistungen oder Teilleistungen ausschliesslich aus öf fentlichen Mitteln vorsehen, sowie Zuwendungen an Personen, die die Bedin gungen für die Auszahlung einer normalen Rente nicht erfüllen. Mit Blick auf diese Flücht lingskonvention hat der Gesetzgeber den Bundesbeschluss über die Recht s stell ung der Flüchtlinge und Staatenlosen in der Alters-, Hinterlassenen- und Inva lidenversicherung erlassen ( FlüB ). Nach alter Rechtsprechung war die Anwen dung des</w:t>
      </w:r>
    </w:p>
    <w:p>
      <w:r>
        <w:t>FlüB auf diejenigen Flüchtlinge beschränkt, die in der Schweiz Asyl erhalten ha tt en (BGE 115 V 4 E.</w:t>
      </w:r>
    </w:p>
    <w:p>
      <w:r>
        <w:t>2a). Mit BGE 139 II 1 E.</w:t>
      </w:r>
    </w:p>
    <w:p>
      <w:r>
        <w:t>4.3 hat das Bun des gericht jedoch entschieden, dass sich gemäss Art. 59 des Asylgesetzes auch ein vorläufig aufgenommener Flüchtling auf d en FlüB berufen kann. Dabei ist zu beachten, dass es zwei Formen der vorläufigen Aufnahme gibt, nämlich ei ner seits die vorläufige Aufnahme von Ausländern ausserhalb eines Asylverfah rens und von abgewiesenen Asylbewerbern ohne Flüchtlingseigenschaft sowie anderers eit s die vorläufige Aufnahme als Flüchtling (vgl. BGE 121 V</w:t>
      </w:r>
    </w:p>
    <w:p>
      <w:r>
        <w:t>251 E 3b). Die Be stim mungen des FlüB sind aber nur</w:t>
      </w:r>
    </w:p>
    <w:p>
      <w:r>
        <w:t>anwendbar, wenn eine Person als Flücht ling anerkannt worden ist (Flüchtling sstatus; Bewilligung F mit Hinweis „Flüchtling “, vgl. Mitteilung en des Bundesamtes für Sozialversicherungen an die AHV-Aus gleichskasse n und EL-Durchführungsstellen Nr. 327 vom 2 8. März 2013). Der Ver sicherte ist gemäss seine r Bewilligung F als Ausländer und nicht als Flücht ling vorläufig aufgenommen worden ( Urk. 9/3) , weshalb d er</w:t>
      </w:r>
    </w:p>
    <w:p>
      <w:r>
        <w:t>FlüB nicht zur An wendung gelangt. 1.</w:t>
      </w:r>
    </w:p>
    <w:p>
      <w:r>
        <w:rPr>
          <w:b/>
        </w:rPr>
        <w:t>E. 2.1</w:t>
      </w:r>
    </w:p>
    <w:p>
      <w:r>
        <w:t>Die Augenklinik des Z.___ hielt im Bericht vom 5. August 2014 als Diagnose mit Auswirkung auf die Arbeitsfähigkeit einen Diabetes mel litus mit nicht proliferativer diabetischer Retinopathie (aktuell: minimalst per sistierendes zystoides</w:t>
      </w:r>
    </w:p>
    <w:p>
      <w:r>
        <w:t>Makula ö dem ) , proliferativer diabetischer Retinopathie mit diabetischer Makulopathie</w:t>
      </w:r>
    </w:p>
    <w:p>
      <w:r>
        <w:t>(aktuell: rückläufiges zystoides</w:t>
      </w:r>
    </w:p>
    <w:p>
      <w:r>
        <w:t>Makulaödem ) und mit</w:t>
      </w:r>
    </w:p>
    <w:p>
      <w:r>
        <w:t>Cataracta</w:t>
      </w:r>
    </w:p>
    <w:p>
      <w:r>
        <w:t>senilis (bestehend seit ungefähr zwanzig Jahren anamnestisch) fest. Bei der Erstvorstellung im Jahr 2009 sei die vorhandene Sehkraft bereits seit zehn Jahren stabil gewesen und habe sich nicht weiter verschlechtert. Aktu ell sei aus ophthalmologischer Sicht keine Arbeitsunfähigkeit zu attestieren . Je nach Jobprofil sei der Versicherte jedoch aus ophthalmologischer Sicht nicht arbeits fähig. Beim Versicherten bestehe eine beidseitige anatomisch nicht aus reichend erklärte Visusminderung . Zur detaillierten Stellungnahme betreffend die Arbeits fähigkeit werde eine weiterführende Abklärung unter Beizug eines Dolmetschers empfohlen ( Urk. 9/8). Der behandelnde Arzt Dr. med. A.___ , Facharzt für Allgemeine Medizin und Notfallmedizin, führte am 2 0. Februar 2014 aus, der Versicherte leide seit 1999 an einem Diabetes mellitus und die Arbeitsfähigkeit sei nicht genau beurteilbar ( Urk. 9/1/2). Der</w:t>
      </w:r>
    </w:p>
    <w:p>
      <w:r>
        <w:t>Versicherte selbst gab in seiner Anmeldung bei der Invalidenversicherung vom 1 9. Mai 2014 an, seine gesund heitliche Beeinträchtigung bestehe seit dem Jahr 1996 und nannte als behan delnde Ärzte Dr. A.___ und die Augenklinik des Z.___ an ( Urk. 9/2). Weiter reichte der Versicherte mit seiner Beschwerde den erwähn ten Arztbericht der Augenklinik des Z.___ ein, wel cher sich bereits in den Akten der IV-Stelle befand ( Urk. 3) . Es bestehen somit keine Hinweise auf andere möglicherweise die Arbeitsfähigkeit einschränkende gesund heitliche Beschwerden als die mit dem Diabetes mellitus in Zusammen hang stehenden Augenbeschwerden.</w:t>
      </w:r>
    </w:p>
    <w:p>
      <w:r>
        <w:t>Diese</w:t>
      </w:r>
    </w:p>
    <w:p>
      <w:r>
        <w:t>vorhandene gesundheitliche Beein trächti gung war bei der Einreise in die Schweiz im Jahr 2008 ( Urk. 9/3) bereits vor handen ( Urk. 9/1/2, Urk. 9/2, Urk. 9/8)</w:t>
      </w:r>
    </w:p>
    <w:p>
      <w:r>
        <w:rPr>
          <w:b/>
        </w:rPr>
        <w:t>E. 2.2</w:t>
      </w:r>
    </w:p>
    <w:p>
      <w:r>
        <w:t>Der Versicherte zahlte in der Schweiz nie AHV-Beiträge ein ( Urk. 9/6). Da der Versicherte im Zeitpunkt eines allfälligen Eintritts des Versicherungsfalls somit nicht während mindestens drei Jahren Beiträge geleistet hatte, verfügt er mangel s erfüllter Beitragszeiten über keinen Anspruch auf eine ordent liche Invaliden rente (vgl. Art. 36 Abs. 1 IVG) .</w:t>
      </w:r>
    </w:p>
    <w:p>
      <w:r>
        <w:t>Gemäss Art. 39 Abs. 3 IVG haben Ausländer und Staatenlose dann Anspruch auf eine ausserordentliche</w:t>
      </w:r>
    </w:p>
    <w:p>
      <w:r>
        <w:t>Invali denr ente ,</w:t>
      </w:r>
    </w:p>
    <w:p>
      <w:r>
        <w:t>wenn sie als Kinder die Voraussetz ungen von Art.</w:t>
      </w:r>
    </w:p>
    <w:p>
      <w:r>
        <w:rPr>
          <w:b/>
        </w:rPr>
        <w:t>E. 3</w:t>
      </w:r>
    </w:p>
    <w:p>
      <w:r>
        <w:t>Ein Sozialversicherungsabkommen zwischen Y.___ , dem Heimatstaat des Ver sicherten, und der Schweiz besteht nicht (vergleiche zu den bestehenden Staats verträgen im Bereich der Alters-, Hinterlassenen - und Invalidenversicherung SR 0.831.1 und SR 0.831.2). Dami t richtet sich der Leistungsanspruch des Versi cherten ausschliesslich nach schweizerischem Recht. Art.</w:t>
      </w:r>
    </w:p>
    <w:p>
      <w:r>
        <w:rPr>
          <w:b/>
        </w:rPr>
        <w:t>E. 6</w:t>
      </w:r>
    </w:p>
    <w:p>
      <w:r>
        <w:t>ATSG) gewesen sind; und c.</w:t>
      </w:r>
    </w:p>
    <w:p>
      <w:r>
        <w:t>nach Ablauf dieses Jahres zu mindestens 4 0 % invalid ( Art.</w:t>
      </w:r>
    </w:p>
    <w:p>
      <w:r>
        <w:rPr>
          <w:b/>
        </w:rPr>
        <w:t>E. 8</w:t>
      </w:r>
    </w:p>
    <w:p>
      <w:r>
        <w:t>ATSG) sind. 1. 5</w:t>
      </w:r>
    </w:p>
    <w:p>
      <w:r>
        <w:t>Invalidität ist die voraussichtlich bleibende oder längere Zeit dauernde ganze oder teilweise Erwerbsunfähigkeit (Art. 8 Abs. 1 des Bundesgesetzes über das All gemeine Sozialversicherungsrecht [ATSG]). Erwerbsunfähigkeit ist der durch Be e inträchtigung der körperlichen, geistigen oder psychischen Gesundheit ver 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 2.</w:t>
      </w:r>
    </w:p>
    <w:p>
      <w:r>
        <w:rPr>
          <w:b/>
        </w:rPr>
        <w:t>E. 9</w:t>
      </w:r>
    </w:p>
    <w:p>
      <w:r>
        <w:t>Abs. 3 IVG nicht erfüllt .</w:t>
      </w:r>
    </w:p>
    <w:p>
      <w:r>
        <w:t>Deshalb kann auch kein Anspruch auf eine ausserordentliche Invalidenrente besteh en . Die Beschwerde ist somit abzuweisen. 3.</w:t>
      </w:r>
    </w:p>
    <w:p>
      <w:r>
        <w:t>Da es um die Bewilligung oder Verweigerung von Versicherungsleistungen geht, ist das Verfahren kostenpflichtig. Die Gerichtskosten sind nach dem Verfahrens aufwand und unabhängig vom Streitwert im Rahmen der gesetzlichen Vorgabe ( Art. 69 Abs. 1 bis IVG) auf Fr. 600.-- anzusetzen. Die Kosten sind dem unterlie genden Beschwerdeführ er aufzuerlegen, infolge der ihm gewährten unentgeltli chen Prozessführung jedoch einstweilen auf die Gerichtskasse zu nehmen. Der Beschwerdeführer ist darauf hinzuweisen, dass e r laut § 16 Abs. 4 des Gesetzes über das Sozialversicherungsgericht zur Nachzah lung verpflichtet ist, sobald e r dazu in der Lage ist. Das Gericht erkennt: 1.</w:t>
      </w:r>
    </w:p>
    <w:p>
      <w:r>
        <w:t>Die Beschwerde wird abgewiesen. 2.</w:t>
      </w:r>
    </w:p>
    <w:p>
      <w:r>
        <w:t>Die Gerichtskosten von Fr. 600 .-- werden dem Beschwerdeführer auferlegt, zufolge Gewährung der unentgeltlichen Prozessführung jedoch einstweilen auf die Gerichts kasse genommen. Der Beschwerdeführer wird auf § 16 Abs. 4 des Gesetzes über das Sozialversicherungsgericht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