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IV.2014.01191 vom 5. Januar 2016</w:t>
      </w:r>
    </w:p>
    <w:p>
      <w:r>
        <w:t>ZH Sozialversicherungsgericht, 2016-01-05, DE</w:t>
      </w:r>
    </w:p>
    <w:p>
      <w:r>
        <w:rPr>
          <w:b/>
        </w:rPr>
        <w:t xml:space="preserve">Quelle: </w:t>
      </w:r>
      <w:r>
        <w:t>https://mcp.opencaselaw.ch/entscheid/zh_sozialversicherungsgericht_IV.2014.01191</w:t>
      </w:r>
    </w:p>
    <w:p>
      <w:r>
        <w:t>FR: ZH_SOZIALVERSICHERUNGSGERICHT IV.2014.01191 du 5 janvier 2016</w:t>
      </w:r>
    </w:p>
    <w:p>
      <w:r>
        <w:t>IT: ZH_SOZIALVERSICHERUNGSGERICHT IV.2014.01191 del 5 gennaio 2016</w:t>
      </w:r>
    </w:p>
    <w:p>
      <w:pPr>
        <w:pStyle w:val="Heading2"/>
      </w:pPr>
      <w:r>
        <w:t>Erwägungen</w:t>
      </w:r>
    </w:p>
    <w:p>
      <w:r>
        <w:rPr>
          <w:b/>
        </w:rPr>
        <w:t>E. 1</w:t>
      </w:r>
    </w:p>
    <w:p>
      <w:r>
        <w:t>0. A pril 2006 bei der Y.___ AG als Hilfs arbeit er angestellt gewesen ( Urk. 7/3/25 ) , als er am 1 8. Juli 2006 einen Arbeitsunfall erlitt ( Urk. 7/3/275). Zudem wurde er am 1 9. April 2007 „ von Fremden mit Schlägen und Tritten angegriffen “ ( Urk. 7/3/26). Die Schweizerische Unfallversicherungsanstalt (SUVA) erbrachte in der Folge Leistungen. Mit Verfügung vom 7. Mai 2008 ( Urk. 7/3/149) stellte die SUVA i hre Leistungen mangels adäquaten Kausalzu sammenhang s der geklagten Beschwerden für beide Unfälle per 1 9. Mai 2008 ein ( Urk. 7/3/149).</w:t>
      </w:r>
    </w:p>
    <w:p>
      <w:r>
        <w:t>Am</w:t>
      </w:r>
    </w:p>
    <w:p>
      <w:r>
        <w:rPr>
          <w:b/>
        </w:rPr>
        <w:t>E. 1.1</w:t>
      </w:r>
    </w:p>
    <w:p>
      <w:r>
        <w:t>Wurde eine Rente wegen eines zu geringen Invaliditätsgrades verweigert, so wird nach Art. 87 Abs. 3 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 sie hat demnach in analo ger Weise wie bei einem Revisionsfall nach Art. 17 Abs. 1 des Bundesge setzes über den Allgemeinen Teil des Sozialversicherungsrechts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w:t>
      </w:r>
    </w:p>
    <w:p>
      <w:r>
        <w:rPr>
          <w:b/>
        </w:rPr>
        <w:t>E. 1.3</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 2.2 mit Hinweisen).</w:t>
      </w:r>
    </w:p>
    <w:p>
      <w:r>
        <w:rPr>
          <w:b/>
        </w:rPr>
        <w:t>E. 1.4</w:t>
      </w:r>
    </w:p>
    <w:p>
      <w:r>
        <w:t>Zur Frage des Bedeutungsgehalts des Art. 87 Abs. 2 und 3 IVV hat das Bundes ge richt in BGE 130 V 64 E. 5.2.5 festgehalten, dass die versicherte Per son mit dem Revisionsgesuch oder der Neuanmeldung die massgebliche Tatsa chenän derung glaubhaft machen muss, ihr mithin ausnahmsweise eine Beweisfüh rungslast zukommt. Tritt die Verwaltung auf das erneute Leistungsbe gehren ein, hat sie demgegenüber gestützt auf den Untersuchungsgrundsatz von Amtes wegen für die richtige und vollständige Abklärung des rechtserheblichen Sach verhaltes zu sorgen (Art. 43 des Bundesgesetzes über den Allgemeinen Teil des Sozialversi cherungsrechts [ATSG] , Art. 57 des Bundesgesetzes über die Invali denversiche rung [IVG] in Verbindung mit Art. 69 ff. IVV; SVR 2006 IV Nr. 10 S. 39 E. 4.1 [I 457/04]; vgl. auch BGE 117 V 198 E. 3a). 2.</w:t>
      </w:r>
    </w:p>
    <w:p>
      <w:r>
        <w:rPr>
          <w:b/>
        </w:rPr>
        <w:t>E. 2</w:t>
      </w:r>
    </w:p>
    <w:p>
      <w:r>
        <w:t>Der Versicherte erhob am 1 1. November 2014 Beschwerde gegen die Verfügung vom 9. Oktober 2014 ( Urk. 2) und beantragte, diese sei aufzuheben und die Beschwerdegegnerin sei zu verpflichten, sein Leistungsbegehren materiell zu prü fen ( Urk. 1 S. 2 ).</w:t>
      </w:r>
    </w:p>
    <w:p>
      <w:r>
        <w:t>Die IV-Stelle beantra gte mit Beschwerdeantwort vom 1 9. Dezember 2014 ( Urk.</w:t>
      </w:r>
    </w:p>
    <w:p>
      <w:r>
        <w:rPr>
          <w:b/>
        </w:rPr>
        <w:t>E. 2.1</w:t>
      </w:r>
    </w:p>
    <w:p>
      <w:r>
        <w:t>Die Beschwerdegegnerin begründete ihre Verfügung ( Urk. 2) damit, der Beschwer deführer habe mit seinem neuen Gesuch nicht glaubhaft darlegen können, dass sich die tatsä chlichen Verhältnisse seit der l etzten Verfügung der IV-Stelle Z.___</w:t>
      </w:r>
    </w:p>
    <w:p>
      <w:r>
        <w:t>vom 3 0. Mai 2011 wesentlich verändert hätten</w:t>
      </w:r>
    </w:p>
    <w:p>
      <w:r>
        <w:t>(S. 1). Eine chronische Borreliose müsse nicht zwingen d invalidisierend ausfallen . Da dies bezüglich keine aktuellen Befunde vorlägen, sei davon auszugehen, dass sie kli nisch nicht relevant sei. Zudem sei keine manifeste radikuläre Komponente beziehungsweise Funktionseinschränkung genannt worden. Die Symptomaus weitung gehöre zum Bild der somatoformen Schmerzstörung (S. 2).</w:t>
      </w:r>
    </w:p>
    <w:p>
      <w:r>
        <w:rPr>
          <w:b/>
        </w:rPr>
        <w:t>E. 2.2</w:t>
      </w:r>
    </w:p>
    <w:p>
      <w:r>
        <w:t>Dagegen machte der Beschwerdeführer in seiner Besch werde ( Urk. 1) geltend, dass in der Zwischenzeit zusätzliche Beschwerden eingetreten seien, welche geeignet seien, seine Arbeitsfähigkeit zu beeinträchtigen . E s bestünden erhebli che Indizien für eine leistungsrelevante Einschränkung. Hinzu komme, dass neu eine chronische Borreliose festgestellt worden sei, welche sich unter Umständen auch stark auf die Gesundheit und Arbeitsfähigkeit auswirken könne. Den dies bezüglichen Sachverhalt hätte die Beschwerdegegnerin abklären müssen. Es lägen körperliche Beschwerden mit einer klaren somatischen Grundlage vor (S.</w:t>
      </w:r>
    </w:p>
    <w:p>
      <w:r>
        <w:t>6 f. Ziff. 4) . Eine Verschlechterung sei damit glaubhaft gemacht worden (S. 7 Ziff. 4).</w:t>
      </w:r>
    </w:p>
    <w:p>
      <w:r>
        <w:rPr>
          <w:b/>
        </w:rPr>
        <w:t>E. 2.3</w:t>
      </w:r>
    </w:p>
    <w:p>
      <w:r>
        <w:t>Strittig und zu prüfen ist, ob es dem Beschwerdeführer gelungen ist, glaubhaft zu machen, dass sich der Grad der Invalidität - seit der letzten umfassenden mate riellen Prüfung im Zusammenhang mit der im Mai 2011 ergangenen Ver fügung der IV-Stelle Z.___ ( Urk. 7/64)</w:t>
      </w:r>
    </w:p>
    <w:p>
      <w:r>
        <w:t>in einer für den Anspruch erheblichen Weise geändert hat. 3. 3.1</w:t>
      </w:r>
    </w:p>
    <w:p>
      <w:r>
        <w:t>Zeitlicher Referenzpunkt für die Prüfung einer anspruchsrelevanten Änderung bildet die Verfügung vom 3 0. Mai 2011</w:t>
      </w:r>
    </w:p>
    <w:p>
      <w:r>
        <w:t>der IV-Stelle Z.___ ( Urk. 7/64), welche mit Urteil vom 1 6. Mai 2012 des Versicherungsgerichts des Kantons Z.___ (vgl. Urk. 7/70) bestätigt wurde.</w:t>
      </w:r>
    </w:p>
    <w:p>
      <w:r>
        <w:t>Die IV-Stelle Z.___</w:t>
      </w:r>
    </w:p>
    <w:p>
      <w:r>
        <w:t>stütze sich in ihrer Verfügung auf das polydisziplinäre Gutachten der A.___ , B.___ , vom 2 1. Dezem ber 2010 ( Urk. 7/ 50) .</w:t>
      </w:r>
    </w:p>
    <w:p>
      <w:r>
        <w:t>3.2</w:t>
      </w:r>
    </w:p>
    <w:p>
      <w:r>
        <w:t>Die Gutachter der A.___ stellten in ihrem am 2 1. Dezember 2010 erstatten Gut achten ( Urk. 7/50) folgende Diagnosen mit Auswirkungen auf die Ar beitsfähig keit ( S. 31</w:t>
      </w:r>
    </w:p>
    <w:p>
      <w:r>
        <w:t>Ziff.</w:t>
      </w:r>
    </w:p>
    <w:p>
      <w:r>
        <w:rPr>
          <w:b/>
        </w:rPr>
        <w:t>E. 6</w:t>
      </w:r>
    </w:p>
    <w:p>
      <w:r>
        <w:t>) die Abweisung der Beschwerde. Mit Gerichtsverfügung vom 9. März</w:t>
      </w:r>
    </w:p>
    <w:p>
      <w:r>
        <w:t>2015 wurd en antragsgemäss (vgl. Urk. 1 S. 2 ) die unentgeltliche Prozessführung und Rechtsvertretung bewilligt und dem Beschwerdeführer die Besch werdeant wort zugestellt ( Urk.</w:t>
      </w:r>
    </w:p>
    <w:p>
      <w:r>
        <w:rPr>
          <w:b/>
        </w:rPr>
        <w:t>E. 6.1</w:t>
      </w:r>
    </w:p>
    <w:p>
      <w:r>
        <w:t>Da es um die Bewilligung oder Verweigerung von Versicherungsleistungen geht, ist das Verfahren kostenpflichtig. Die Gerichtskosten sind unabhängig vom Streitwert festzulegen (Art. 69 Abs. 1bis IVG) und auf Fr. 600.-- anzusetzen. Entsprechend dem Ausgang des Verfahrens sind sie dem unterliegenden Be schwer deführer aufzuerlegen, zufolge Gewährung der unentgeltlichen Pro zess führung jedoch einstweilen auf die Gerichtskasse zu nehmen.</w:t>
      </w:r>
    </w:p>
    <w:p>
      <w:r>
        <w:t>Der Beschwerdeführer wird auf die Nachzahlungspflicht gemäss § 16 Abs. 4 des Gesetzes über das Sozialversicherungsgericht ( GSVGer ) hingewiesen.</w:t>
      </w:r>
    </w:p>
    <w:p>
      <w:r>
        <w:rPr>
          <w:b/>
        </w:rPr>
        <w:t>E. 6.2</w:t>
      </w:r>
    </w:p>
    <w:p>
      <w:r>
        <w:t>Mit Kostennote vom 2 6. November 2015 (Urk. 10-11 ) machte die unentgeltliche Rechtsvertreter in des Beschwerdeführers e inen Aufwand von insgesamt 4 St un den und Barauslagen von Fr. 12.50 geltend, was als angemessen erscheint ( § 34 Abs. 3 des Gesetzes über das Sozialversicherungsgericht, G SVGer ). Demgemäss ist Rechtsanwä lt in</w:t>
      </w:r>
    </w:p>
    <w:p>
      <w:r>
        <w:t>Ursul a Reger- Wyttenbach mit Fr. 890.10 (inkl. Barauslagen und Mehrwertsteuer) aus der Gerichtskasse zu entschädigen. Das Gericht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Ursula Reger-Wyttenbach, Zürich, wird mit Fr. 890.10 (inkl. Barauslagen und MWSt ) aus der Gerichtskasse entschädigt. Der Beschwerdeführer wird auf die Nachzahlungspflicht gemäss § 16 Abs. 4 GSVGer hingewiesen. 4.</w:t>
      </w:r>
    </w:p>
    <w:p>
      <w:r>
        <w:t>Zustellung gegen Empfangsschein an: - Rechtsanwältin Ursula Reger- Wyttenbach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