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IV.2014.01176 vom 2. September 2015</w:t>
      </w:r>
    </w:p>
    <w:p>
      <w:r>
        <w:t>ZH Sozialversicherungsgericht, 2015-09-02, DE</w:t>
      </w:r>
    </w:p>
    <w:p>
      <w:r>
        <w:rPr>
          <w:b/>
        </w:rPr>
        <w:t xml:space="preserve">Quelle: </w:t>
      </w:r>
      <w:r>
        <w:t>https://mcp.opencaselaw.ch/entscheid/zh_sozialversicherungsgericht_IV.2014.01176</w:t>
      </w:r>
    </w:p>
    <w:p>
      <w:r>
        <w:t>FR: ZH_SOZIALVERSICHERUNGSGERICHT IV.2014.01176 du 2 septembre 2015</w:t>
      </w:r>
    </w:p>
    <w:p>
      <w:r>
        <w:t>IT: ZH_SOZIALVERSICHERUNGSGERICHT IV.2014.01176 del 2 settembre 2015</w:t>
      </w:r>
    </w:p>
    <w:p>
      <w:pPr>
        <w:pStyle w:val="Heading2"/>
      </w:pPr>
      <w:r>
        <w:t>Erwägungen</w:t>
      </w:r>
    </w:p>
    <w:p>
      <w:r>
        <w:rPr>
          <w:b/>
        </w:rPr>
        <w:t>E. 1.1</w:t>
      </w:r>
    </w:p>
    <w:p>
      <w:r>
        <w:t>Die Beschwerdeführerin äusserte sich in der Beschwerde</w:t>
      </w:r>
    </w:p>
    <w:p>
      <w:r>
        <w:t>erneut ausführlich zur angeblichen wirtschaftlichen Abhängigkeit der MEDAS und speziell des Z.___ sowie zu den Ausstands- und Ablehnungsgründen gegen die Z.___ -Gutachter (Urk. 1 S. 7 ff. Ziff. 16 ff.). Diese Vorbringen wurden bereits im rechtskräftigen Urteil des hiesigen Gerichts vom 11. Januar 2013 im Verfahren IV.2012.01082 behandelt, weshalb darauf im vorliegenden Verfahren nicht mehr einzugehen ist.</w:t>
      </w:r>
    </w:p>
    <w:p>
      <w:r>
        <w:rPr>
          <w:b/>
        </w:rPr>
        <w:t>E. 1.2</w:t>
      </w:r>
    </w:p>
    <w:p>
      <w:r>
        <w:t>Hinsichtlich der Rüge, es stelle eine Verletzung von Art. 6 EMRK dar, wenn die Beschwerdegegnerin ein Gutachten beim Z.___ einhole und in ihrem Entscheid darauf abstelle, kann - wie ebenfalls bereits im Urteil vom 11. Januar 2013 in Erwägung 1.2 erfolgt - auf die höchstgerichtliche Rechtsprechung in BGE 137 V 210 E. 2.1-2.3 verwiesen werden: Das Bundesgericht gelangte darin zum Schluss, dass die Beschaffung medizinischer Entscheidungsgrundlagen durch externe Gutachtensinstitute wie die MEDAS in der schweizerischen Invaliden versicherung sowie deren Verwendung im Gerichtsverfahren an sich verfas sungs - und konventionskonform ist.</w:t>
      </w:r>
    </w:p>
    <w:p>
      <w:r>
        <w:rPr>
          <w:b/>
        </w:rPr>
        <w:t>E. 1.3</w:t>
      </w:r>
    </w:p>
    <w:p>
      <w:r>
        <w:t>Das Z.___ -Gutachten, auf welchem die am 1. Oktober 2014 verfügte Leistungs ein stellung in medizinischer Hinsicht basiert, ist demnach im üblichen Rahmen auf seine Beweiseignung hin zu überprüfen.</w:t>
      </w:r>
    </w:p>
    <w:p>
      <w:r>
        <w:rPr>
          <w:b/>
        </w:rPr>
        <w:t>E. 2</w:t>
      </w:r>
    </w:p>
    <w:p>
      <w:r>
        <w:t>.4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3</w:t>
      </w:r>
    </w:p>
    <w:p>
      <w:r>
        <w:t>.</w:t>
      </w:r>
    </w:p>
    <w:p>
      <w:r>
        <w:rPr>
          <w:b/>
        </w:rPr>
        <w:t>E. 3.1</w:t>
      </w:r>
    </w:p>
    <w:p>
      <w:r>
        <w:t>Die Beschwerdegegnerin führte in der angefochtenen Verfügung aus, gestützt auf das Z.___ -Gutachten sei davon auszugehen, dass sich der Gesundheitszustand der Beschwerdeführerin spätestens ab Januar 2014 verbessert habe. Ab Januar 2014 sei von einer 100%igen Arbeitsfähigkeit in der zuletzt ausgeübten sowie in angepasster Tätigkeit auszugehen. Dementsprechend sei die bisherige Rente aufzuheben (Urk. 2 S. 2).</w:t>
      </w:r>
    </w:p>
    <w:p>
      <w:r>
        <w:rPr>
          <w:b/>
        </w:rPr>
        <w:t>E. 3.2</w:t>
      </w:r>
    </w:p>
    <w:p>
      <w:r>
        <w:t>Demgegenüber stellte sich die Beschwerdeführerin im Wesentlichen auf den Standpunkt (Urk. 1), auf das Z.___ -Gutachten sei aus diversen Gründen nicht abzustellen. Unter anderem brachte sie vor, e s sei keine neuropsychologische Untersuchung durchgeführt worden, obwohl anamnestisch klare Hinweise auf neuropsychologische Defizite bestehen würden (S. 3 ff. Ziff. 6 ff.). Sodann fehle eine rheumatologische Abklärung, was aufgrund der manifesten Schmerzprob le matik aber unabdingbar sei (S. 5 f. Ziff. 12). Gesamthaft stelle das Gutachten eine andere Beurteilung desselben Sachverhalts dar und vermöge keine massge bliche Verbesserung des Gesundheitszustandes darzulegen (S. 5 Ziff. 11).</w:t>
      </w:r>
    </w:p>
    <w:p>
      <w:r>
        <w:rPr>
          <w:b/>
        </w:rPr>
        <w:t>E. 3.3</w:t>
      </w:r>
    </w:p>
    <w:p>
      <w:r>
        <w:t>Streitig und zu prüfen ist, ob die Beschwerdegegnerin die bisherige halbe Rente zufolge Verbesserung des Gesundheitszustandes zu Recht einstellte. Dabei sind die Verhältnisse im Zeitpunkt der renten zusprechenden Verfügung vom 6. November 2002 ( Urk. 7/28)</w:t>
      </w:r>
    </w:p>
    <w:p>
      <w:r>
        <w:t>mit den Verhältnissen im Zei tpunkt der strittigen Verfügung zu vergleichen .</w:t>
      </w:r>
    </w:p>
    <w:p>
      <w:r>
        <w:rPr>
          <w:b/>
        </w:rPr>
        <w:t>E. 4</w:t>
      </w:r>
    </w:p>
    <w:p>
      <w:r>
        <w:t>Der rentenzusprechenden Verfügung vom</w:t>
      </w:r>
    </w:p>
    <w:p>
      <w:r>
        <w:rPr>
          <w:b/>
        </w:rPr>
        <w:t>E. 6</w:t>
      </w:r>
    </w:p>
    <w:p>
      <w:r>
        <w:t>. November 20 02 ( Urk. 7/28) lag im Wesentlichen das polydisziplinäre Gutachten des A.___ vom 3. Juni 2002 (Urk. 7/14) zugrunde .</w:t>
      </w:r>
    </w:p>
    <w:p>
      <w:r>
        <w:t>Die Gutachter stellten folgende Diagnosen mit Auswirkung auf die Arbeitsfähigkeit (S. 18 Ziff. 4): - interspinale Ligamentosen C6-Th4 bei Fehlhaltung, muskulärer Dysba lan ce , Überlastung der Kopfgelenke - Anpassungsstörung mit prolongierter depressiver Reaktion - neuropsychologische Defizite: Leichte bis mittelschwere kognitive Funk tionsstörung (Aufmerksamkeit und Minderleistungen bei allen Plan ungs- und Überwachungsaufgaben)</w:t>
      </w:r>
    </w:p>
    <w:p>
      <w:r>
        <w:t>Zum aktuellen Leiden habe die Beschwerdeführerin angegeben, sie leide unter Kopf- und Nackenschmerzen. Dabei handle es sich um einen Dauerschmerz, wel cher jedoch etwa dreimal pro Woche exazerbiere und dann in den Hinter kopf ausstrahle. Ausserdem würden auch Schmerzen im Bereich der Schultern (rechts mehr als links) bestehen. Sporadisch leide sie unter Kreuzschmerzen. Seit einigen Tagen leide sich auch unter Hüftschmerzen rechts, jedoch nur beim Bewegen. Die früher beschriebenen Konzentrationsstörungen seien noch vor handen, sie seien jedoch deutlich besser geworden. Ihr Gedächtnis sei weiterhin schlecht (S. 8 f.).</w:t>
      </w:r>
    </w:p>
    <w:p>
      <w:r>
        <w:t>Bei der rheumatologisch-orthopädischen Untersuchung habe sich eine Hyper lor dosierung im Bereich der Lendenwirbelsäule (LWS) gefunden mit angedeute ter Hyperkyphosierung der Brustwirbelsäule (BWS), diese könne jedoch durch eine Haltungskorrektur korrigiert werden. Die BWS und LWS seien schmerzfrei beweglich, neurologisch würden keine Ausfälle bestehen. Eine reversible seg mentale Bewegungseinschränkung finde sich im cervicothorakalen Übergang und beiden Kopfgelenken. Die Halswirbelsäul e (HWS) sei radiologisch normal . Aufgrund der aktuell bestehenden Veränderungen im Achsenskelett sei unter gleichzeitiger körperlicher Kräftigung und entsprechenden p hysiotherapeuti schen Massnahmen und Kontrollen innert drei Monaten eine Arbeitsfähigkeit von 75 % möglich. Nach weiteren drei Monaten sei ein Arbeitspensum von 100 % in der angestammten Tätigkeit als Kindergärtnerin ohne weiteres erreichbar (S. 19 Mitte).</w:t>
      </w:r>
    </w:p>
    <w:p>
      <w:r>
        <w:t>Aus psychiatrischer Sicht ergebe sich aufgrund der aktuell noch mittelgradig ausgebildeten depressiven Störung sowie der kognitiven Einbussen eine krank heitsbedingte Beeinträchtigung der Arbeitsfähigkeit um einen Drittel (S.</w:t>
      </w:r>
    </w:p>
    <w:p>
      <w:r>
        <w:t>20).</w:t>
      </w:r>
    </w:p>
    <w:p>
      <w:r>
        <w:t>Aufgrund der kognitiven Defizite sei eine eingehende neuropsychologische Untersuchung durchgeführt worden . Die Funktionsstörungen würden sich pri mär im Bereich der Aufmerksamkeit konzentrieren. Die Beschwerdeführerin sei</w:t>
      </w:r>
    </w:p>
    <w:p>
      <w:r>
        <w:t>bei allen Planungs- und Überwachungsaufgaben beeinträchtigt, wobei dann Minderleistungen beobachtbar seien. Reaktiv depressive Stimmungs schwankun gen in der Form von Motivationsschwankungen würden zusätzlich zu einer Minderung der kognitiven Leistungsfähigkeit führen (S. 20 f.).</w:t>
      </w:r>
    </w:p>
    <w:p>
      <w:r>
        <w:t>Zusammenf assend und bei Beurteilung aller Gegebenheiten und Befunde sei die Beschwerdeführerin gegenwärtig zu 50 % arbeitsunfähig als Kindergärtnerin. Dies erg ebe sich aus der Arbeitsunfähigkeit aus rheumatologisc hen Gründen, welche 25 % betrage .</w:t>
      </w:r>
    </w:p>
    <w:p>
      <w:r>
        <w:t>Hinzu kämen noch die psychiatrischen und neuropsy chologischen Befunde , welche zu einer teilweisen zusätzlichen Arbeitsunfähig keit führen würden. Die zusätzliche Arbeitsunfähigkeit könne aber nicht nur einfach additiv zur rheumatologischen Minderung der Arbeitsfähigkeit gesehen werden. Zusätzlich werde die Arbeitsunfähigkeit aus psychiatrischen und neu ropsychologischen Gründen auf 25 % ge schätzt , woraus sich die Gesamtarbeits unfähigkeit von 50 % erg e be (S. 21 oben). In der Tätigkeit als Kindergärtnerin sei die Beschwerdeführerin optimal eingegliedert, eine Umschulung würde die Arbeitsfähigkeit zur jetzigen Zeit nicht erhöhen (S. 23 Ziff. 10.2). 5. 5.1</w:t>
      </w:r>
    </w:p>
    <w:p>
      <w:r>
        <w:t>Seit der rentenzusprechenden Verfügung wurden drei Gutachten erstellt: Am 5. Oktober 2004 erstatteten Ärzte des A.___ ein weiteres Gutachten (Urk. 7/41) und am 1. September 2010 erfolgte ein Gutachten der Y.___ (Urk. 7/67/2-62) . Beide Gutachten erfolgten seitens der Beschwerdegegnerin in Zusammenarbeit mit dem zuständigen Unfallversicherer der Beschwerdeführe rin. Da wegen Ausstands- und Ablehnungsgründen auf das Gutachten der Y.___ nicht abgestellt werden konnte (vgl. Urk. 7/75, Urk. 7/78, Urk. 7/80/2), erfolgte ein neues Gutachten durch die Ärzte des Z.___ (Urk. 7/140/2-27) . Aufgrund der aktenkundigen Mängel des Y.___ -Gut achtens wird dieses in die vorliegende Beurteilung nicht miteinbezogen. 5.2</w:t>
      </w:r>
    </w:p>
    <w:p>
      <w:r>
        <w:t>Die</w:t>
      </w:r>
    </w:p>
    <w:p>
      <w:r>
        <w:t>A.___ -Gutachte r hielte n im Gutachten vom 5. Oktober 2004 (Urk. 7/41) fest, d ie Beschwerdeführerin berichte , dass die Beschwerden seit der letzten Begut achtung durch das</w:t>
      </w:r>
    </w:p>
    <w:p>
      <w:r>
        <w:t>A.___ auf und ab gegangen seien . Sie gehe in psychologische Behandlung und erhalte daneben chinesische Therapie und Akupunktur. Die letzte Physiotherapie sei vor zwei Monaten durchgeführt worden. Sie leide immer noch an ständigen Schmerzen im Nacken sowie am Übergang von der Brust- zur Halswirbelsäule. Bei Anstrengung würden die Beschwerden schlim mer. Die Vergesslichkeit sei unterschiedlich. Sie bemerke Konzentrationsstörun gen . Diese seien in den letzten Jahren etwa gleich geblieben. Ihre gegenwärtige Arbeitstätigkeit als Kindergärtnerin entspreche ungefähr 70 bis 80 % (S. 19 unten ; vgl. auch S. 6 oben ).</w:t>
      </w:r>
    </w:p>
    <w:p>
      <w:r>
        <w:t>Bei der rheumatologischen Untersuchung hätten sich eine uneingeschränkte Beweglichkeit der Wirbelsäule und der Extremitätengelenke gefunden mit lediglich provozierbarem HWS-Extensionsschmerz. Es sei ein myofasciales Schmerzsyndrom feststellbar mit palpablen Triggerpunkten . Daneben bestehe eine Fehlhaltung der Wirbelsäule mit Haltungsinsuffizienz und muskulärer Dekonditionierung . Aufgrund der objektivierbaren Befunde könne keine wesentliche Einschränkung der Arbeitsfähigkeit für die leichte, körperlich wechselbelastende Tätigkeit als Kindergärtnerin begründet werden (S. 20 oben).</w:t>
      </w:r>
    </w:p>
    <w:p>
      <w:r>
        <w:t>Aus psychiatrischer Sicht könne von einer rezidivierenden depressiven Störung ausgegangen werden, wobei nicht klar festgelegt werden könne, inwieweit die beklagten Erschöpfungszustände ebenfalls der depressiven Störung zuzurechnen seien. Der Grad der zumutbaren Arbeitsfähigkeit entspreche dem momentan in Realität erbrachten , das heisse 75 % (S. 20 Mitte).</w:t>
      </w:r>
    </w:p>
    <w:p>
      <w:r>
        <w:t>Bei der neuropsychlogischen Untersuchung hätten sich insgesamt als mittel schwer zu qualifizierende kognitive Störungen gefunden, welche den im frühe ren Gutachten bereits beschriebenen Störungen entsprechen würden. Die Ursa che de r Leistungseinschränkungen sei in erster Linie in der psychischen Verfassung, der erhöhten Ermüdbarkeit u nd in den Schmerzen zu suchen. D iese Faktoren würden auch die im neuropsychologischen Profil notierten Leistungs schwankungen erklären. Sie seien nicht als hirnorganisch, sonder n als reaktiv auf die Schmerzen, die Erschöpfungszustände und die verminderte Leistungsfä higkeit zu betrachten. Aus neuropsychologischer Sicht sei ein Arbeitspensum von 70 bis 80 % als Limite der Leistungsfähigkeit zu betrachten (S. 20 f.).</w:t>
      </w:r>
    </w:p>
    <w:p>
      <w:r>
        <w:t>Die Gutachter stellten folgende Diagnosen mit Auswirkung auf die Arbeitsfähig keit (S. 18 Ziff. 4): - Status nach Schädelkontusion/HWS-Hyperflexionstrauma vom 18. Februar 2000 - Status nach HWS-Beschleunigungstrauma am 30. Juni 2000 - chronisches, sekundäres, myofasciales Schmerzsyndrom - Fehlhaltung der Wirbelsäule, Haltungsinsuffizienz und muskulärer Dekon ditionierung - rezidivierende depressive Störung, gegenwärtig leichte depressive Epi sode (ICD-10 F33) - neuropsychologisch mittelschwere kognitive Störungen</w:t>
      </w:r>
    </w:p>
    <w:p>
      <w:r>
        <w:t>Aus gesamtgutachterlicher Sicht sei von einer 75%igen Arbeitsfähigkeit als Kin dergärtnerin auszugehen. Eine geeignetere Tätigkeit lasse sich nicht eruieren (S. 21 oben). 5.3</w:t>
      </w:r>
    </w:p>
    <w:p>
      <w:r>
        <w:t>Gemäss Z.___ -Gutachten vom 16. Juni 2014 (Urk. 7/140/2-27) l ä gen keine Diag nosen mit Auswirkung auf die Arbeitsfähigkeit vor (S. 23 Ziff. 5.1). Ohne Ein fluss auf die Arbeitsfähigkeit seien eine chronische Schmerzstörung mit somati schen und psychischen Faktoren (ICD-10 F45.41), ein chronisches zerviko - und thorakovertebrales sowie intermittierend lumbovertebrales Schmerzsyndrom, ein Status nach Entfernung einer Exostose am Calcaneus sowie Hallux</w:t>
      </w:r>
    </w:p>
    <w:p>
      <w:r>
        <w:t>valgus -Kor rektur rechts zirka 1990, ein Status nach Meniskusoperation links 2002 sowie ein Verdacht auf ein leichtes Karpaltunnelsyndrom rechts (S. 23 Ziff. 5.2).</w:t>
      </w:r>
    </w:p>
    <w:p>
      <w:r>
        <w:t>Zum aktuellen Leiden habe die Beschwerdeführerin angegeben, sie habe dau ernd etwas Nackenschmerzen, welche sich bei Belastung verstärken würden. Sie bekomme dann Kopfschmerzen vom Nacken her bis in die Augen. Sie sei auch viel müde und vergesslich. Die Beschwerden seien unberechenbar. Seit 2002 seien die Beschwerden immer etwa gleich gewesen (S. 8 Ziff. 3.1.1).</w:t>
      </w:r>
    </w:p>
    <w:p>
      <w:r>
        <w:t>Der psychiatrische Gutachter hielt fest, die Diagnose einer anhaltenden somato formen Schmerzstörung könne nicht gestellt werden. Es handle sich auch nicht um eine einfache Schmerzverarbeitungsstörung, da hier eine sonst gute Konsis tenz und Leistungsbereitschaft bestehe. Auch die Diagnose einer Entwicklung körperlicher Symptome aus psychischen Gründen könne nicht gestellt werden, da ein deutliches aufmerksamkeitssuchendes Verhalten und eine Entwertung bisheriger Behandlungen nicht bestehen würden. Die affektiven Symptome seien gegenwärtig nicht genügend ausgeprägt für die zusätzliche Diagnose einer depressiven Störung (S. 13 Mitte). Die Beschwerdeführerin leide aktuell nicht unter deutlichen Konzentrations- und Aufmerksamkeitsstörungen. Sie habe sich währ end des Untersuchungsgesprächs gut konzentrieren können, die Anam neseerhebung sei gut möglich gewesen und die Lebensdaten habe sie gut ange ben können. Nach eigenen Angaben fahre sie selber kurze Strecken mit dem Auto, was ebenfalls gegen das Vorliegen von deutlichen Konzentrations - und Aufmerksamkeitsstörungen spreche n würde (S. 14 Ziff. 4.1.7 f.). Aus psychiat ri scher Sicht bestehe keine Einschränkung der Arbeitsfähigkeit (S. 13 Ziff. 4.1.5).</w:t>
      </w:r>
    </w:p>
    <w:p>
      <w:r>
        <w:t>Auf orthopädischer Ebene seien folgende Befunde objektivierbar: Das Gangbild sei mitsamt den geprüften Varianten unauffällig. Bei der Untersuchung der Wirbelsäule zeige sich eine mässig bis deutlich eingeschränkte Beweglichkeit sämtlicher Abschnitte, doch habe der initial vermehrte Finger-Boden-Abstand später durch eine freie Auslenkung im Langsitz relativiert werden können. Und auch die initial hochgradig verminderte Kopfrotation habe sich unter Ablen kung als frei erwiesen. An den oberen und unteren Extremitäten habe ebenfalls eine freie Beweglichkeit vorgelegen. Die Ausführungen der Beschwerdeführerin seien während der Anamneseerhebung und der körperlichen Untersuchung etwas diffus erfolgt, wobei sie wiederholt auf ihre Vergesslichkeit sowie eine besonders differenzierte Körperwahrnehmung aufgrund der Ausbildung zur Tanz- und Bewegungstherapeutin verwiesen habe. Trotzdem habe die gesamte ausführliche Prüfung im Stehen, Gehen, Sitzen und Liegen insgesamt ohne rele vanten Leidensdruck durchgeführt werden können. Die erhebliche Beschwielung im Hand- und Kniebereich beider Seiten sei mit einer längerdauernden körperli chen Schonung keinesfalls vereinbar (S. 18 f. Ziff. 4.2.4).</w:t>
      </w:r>
    </w:p>
    <w:p>
      <w:r>
        <w:t>Zusammenfassend könne aus orthopädischer Sicht gesagt werden, dass sich die von der Beschwerdeführerin recht diffus beklagten Beschwerden durch die objektivierbaren Befunde kaum begründen lassen würden. Nachvollziehbar sei ein gewisser Leidensdruck bei Fehlhaltung im Sinne eines Hohl-Rundrückens mit Protraktion von Kopf und Schultern, keinesfalls aber die als massiv angege be nen Beschwerden im Alltag (S. 19 oben). Eine länger andauernde Arbeits fähigkeit für leichte bis mittelschwere Verrichtungen einschliesslich jener im ange stammten Bereich als Kindergärtnerin könne nicht attestiert werden (S. 19 Ziff. 4.2.6).</w:t>
      </w:r>
    </w:p>
    <w:p>
      <w:r>
        <w:t>Im Rahmen der neurologischen Untersuchung hätten sich keine Hinweise auf eine radikuläre Reiz- beziehungsweise sensomotorische Ausfallsymptomatik gefunden. Die angegebene diffus ausgebreitete leichte Sensibilitätsverminde rung an der rechten Hand ist nicht weiter einer neurologischen Diagnose zuzu ordnen . Es finde sich lediglich ein leicht positives Tinel -Phänomen am rechten Handgelenk, was zusammen mit den anamnestischen Angaben hinsichtlich nächtlicher Dysästhesien zu einem leichten Karpaltunnelsyndrom passen könne. Die Beschwerden seien jedoch nicht relevant beeinträchtigend, so dass davon keine Einschränkung der Arbeitsfähigkeit zu erwarten sei. Im Weiteren habe sich bei der klinischen Untersuchung lediglich ein leichtes tendomyopathisches</w:t>
      </w:r>
    </w:p>
    <w:p>
      <w:r>
        <w:t>Zervikalsyndrom gezeigt, wobei diesbezüglich auf die orthopädisch/rheu mato lo gische Beurteilung zu verweisen sei. Auffällig bei der Schilderung der Beschwer den sei der stark fluktuierende und wechselhafte Verlauf der Beschwer den verbunden mit einer ausgeprägten Belastungsintoleranz gewesen (S. 22 Ziff. 4.3.4) . Aus neurologischer Sicht sei die Arbeitsfähigkeit der Beschwerdeführerin weder aktuell noch im Verlauf der letzten Jahre relevant eingeschränkt gewesen (S. 22 Ziff. 4.3.6).</w:t>
      </w:r>
    </w:p>
    <w:p>
      <w:r>
        <w:t>Aus gesamtgutachterlicher Sicht wurde ausgeführt, die Beschwerdeführerin sei für die bisherige Tätigkeit als Kindergärtnerin wie auch für jede andere körper lich leichte bis mittelschwere Erwerbstätigkeit zu 100 % arbeitsfähig (S. 24 Mitte). Die für die ursprüngliche Berentung ausschlaggebende depressive Stö rung sei nicht mehr nachweisbar beziehungsweise remittiert. Die 100%ige Arbeitsfähigkeit bestehe sicher ab dem Untersuchungsdatum im Januar 2014 (S. 24 Ziff. 6.3).</w:t>
      </w:r>
    </w:p>
    <w:p>
      <w:r>
        <w:rPr>
          <w:b/>
        </w:rPr>
        <w:t>E. 6.1.1</w:t>
      </w:r>
    </w:p>
    <w:p>
      <w:r>
        <w:t>Ein Vergleich des Gesundheitszustandes im Zeitpunkt der rentenzusprechenden Verfügung vom 6. November 2002 mit demjenigen im Zeitpunkt der strittigen Verfügung ergibt keine Verbesserung aus somatischer Sicht: Damals wie auch aktuell wurden dieselben durch die Fehlhaltung bedingten Veränderungen des Achsenskeletts festgestellt. Die Gutachter des A.___</w:t>
      </w:r>
    </w:p>
    <w:p>
      <w:r>
        <w:t>erachteten die Arbeitsfähig keit in ihrem Gutachten vom Jahr 2002 aufgrund dieser Problematik um 25 % eingeschränkt (vorstehend E. 4). Weiter führten sie aus, es sei davon auszuge hen, dass mittels physiotherapeutischen Massnahmen und körperliche r Kräfti gung die zumutbare Arbeitsfähigkeit innert sechs Monaten wohl gesteigert wer den könnte .</w:t>
      </w:r>
    </w:p>
    <w:p>
      <w:r>
        <w:t>Diese prognostische Beurteilung wurde jedoch weder durch das im Jahr 2004 wiederum beim A.___ eingeholte Gutachten thematisiert geschweige denn bestätigt (vorstehend E. 5.2) , noch erfolgte dazu eine Stellungnah me durch die Z.___ -Gutachter (vorstehend E. 5.3). Dies obwohl sowohl im somatischen Teil des A.___ -Gutachtens vom Jahr 2004 („weiterhin existente Haltungsinsuffizienz beziehungsweise Fehlhaltung sowie muskuläre Dekonditionierung des Rumpfes und des Schultergürtels“, vgl. Urk. 7/41/13 unten) als auch in jenem des Z.___ auf die nach wie vor vorliegende Fehlhaltung ( und dem damit verbundenen nachvollziehbaren Leide nsdruck der Beschwerdeführerin; vgl. Urk. 7/140/20 oben) hingewiesen wurde.</w:t>
      </w:r>
    </w:p>
    <w:p>
      <w:r>
        <w:t>Ebenso nahmen weder die</w:t>
      </w:r>
    </w:p>
    <w:p>
      <w:r>
        <w:t>A.___ -Gutachter im Gutachten vom Jahr 2004 noch die Z.___ -Gutachter Stellung dazu, ob die im Jahr 2002 vorgeschlagenen</w:t>
      </w:r>
    </w:p>
    <w:p>
      <w:r>
        <w:t>Thera pie massnahmen durchgeführt worden s eien .</w:t>
      </w:r>
    </w:p>
    <w:p>
      <w:r>
        <w:t>Dementsprechend vermag a us somatischer Sicht weder das A.___</w:t>
      </w:r>
    </w:p>
    <w:p>
      <w:r>
        <w:t>(Gutachten 2004) noch das Z.___ -Gutachten eine Verbesserung nachvollziehbar darzulegen.</w:t>
      </w:r>
    </w:p>
    <w:p>
      <w:r>
        <w:t>Der Beschwerdegegnerin bleibt es in diesem Zusammenhang jedoch unbenom men, der Beschwerdeführerin eine Schadenminderungspflicht aufzuerlegen, da phy siotherapeutische Massnahmen und körperliche Kräftigung die Fehlhal tungs problematik positiv zu beeinflussen vermögen und dadurch eine Steige rung der Arbeitsfähigkeit bewirkt werden könnte.</w:t>
      </w:r>
    </w:p>
    <w:p>
      <w:r>
        <w:rPr>
          <w:b/>
        </w:rPr>
        <w:t>E. 6.1.2</w:t>
      </w:r>
    </w:p>
    <w:p>
      <w:r>
        <w:t>Soweit die Beschwerdeführerin im Übrigen beanstandet, es hätten aufgrund der bei ihr vorliegenden Schmerzproblematik nicht nur orthopädische, sondern ins besondere rheumatologische Abklärungen durchgeführt werden müssen und sie deshalb weitere Abklärungen in rheumatologischer Hinsicht als notwendig erachtet e</w:t>
      </w:r>
    </w:p>
    <w:p>
      <w:r>
        <w:t>(Urk. 1 S. 5 f. Ziff. 12), kann ihr nicht gefolgt werden. Die Orthopädie und die Rheumatologie sind einander verwandte Fachgebiete, die sich zu einem gewichtigen Teil überschneiden und ergänzen. Weshalb nur ein Rheumatologe und nicht auch ein Facharzt für Orthopädische Chirurgie und Traumatologie des Bewegungsapparates die Beschwerden der Beschwerdeführerin beurteilen kön nen soll, ist nicht nachvollziehbar, bilden doch (chronische) Schmerzen des Bewe gungsapparates Gegenstand sowohl der Rheumatologie als auch der Ortho pädie (Urteile des Bundesgerichts 9C_270/2012 vom 2 3. Mai 2012 E. 4.2 mit Hin weisen ).</w:t>
      </w:r>
    </w:p>
    <w:p>
      <w:r>
        <w:rPr>
          <w:b/>
        </w:rPr>
        <w:t>E. 6.2</w:t>
      </w:r>
    </w:p>
    <w:p>
      <w:r>
        <w:t>Sodann erfolgte die Rentenzusprache unter anderem wegen neuropsychologi schen Einschränkungen: Im A.___ -Gutachten vom Jahr 2002 wurden leichte bis mittelschwere Funktionsstörungen festgehalten und gestützt darauf eine Arbeitsunfähigkeit von rund 30 % attestiert (vorstehend E. 4). Zwei Jahre später wurden - im Rahmen der erneuten Begutachtung am A.___ - wiederum mittel schwere kognitive Störungen festgestellt und die zumutbare Arbeitsunfähigkeit auf 20-30 % beurteilt. Die Einschränkungen wurden im Zusammenhang mit den Schmerzen, den Erschöpfungszust ä nden und der verminderten Leistungsfähig keit gesehen (vorstehend E. 5.2). Aktuell erfolgte keine neuropsychologische Abklärung im Rahmen der Begutachtung am Z.___ . Der begutachtende Neurologe konstatierte, dass den in den Akten festgehaltenen neuropsychologischen Stö rungen keine hirnorganische - und damit somatische - Störung zugrunde liege (vgl. Urk. 7/140/24 oben) , was e ine aktuelle neuropsychologische Einschätzung umso weniger entbehrlich macht. Eine aktuelle Abklärung in diesem Fachgebiet erscheint schliesslich auch gerade deshalb als angezeigt, als die die Funktions störungen unterhaltenden Faktoren (Schmerzen, Ermüdbarkeit) nach wie vor vorliegen (vgl. Urk. 7/140/15 oben).</w:t>
      </w:r>
    </w:p>
    <w:p>
      <w:r>
        <w:t>Aufgrund der in den früheren Begutachtungen festgestellten und als mit Ein fluss auf die Arbeitsfähigkeit bewerteten neuropsychologischen Störungen ist eine aktuelle neuropsychologische Begutachtung für eine umfassende Beurtei lung des Gesundheitszustandes unverzichtbar. Deshalb hat die Beschwerdegeg nerin in dieser Hinsicht ergänzende medizinische Abklärungen durchzuführen.</w:t>
      </w:r>
    </w:p>
    <w:p>
      <w:r>
        <w:rPr>
          <w:b/>
        </w:rPr>
        <w:t>E. 6.3</w:t>
      </w:r>
    </w:p>
    <w:p>
      <w:r>
        <w:t>3</w:t>
      </w:r>
    </w:p>
    <w:p>
      <w:r>
        <w:t>Nach Aufgabe des Konzepts der Überwindbarkeitsvermutung, welche durch eine ergebnisoffene Beurteilung des funktionellen Leistungsvermögens als zentralem Beweisgegenstand abgelöst wird, scheint der Begriff des Kriteriums nicht mehr geeignet. Das Bundesgericht spricht fortan von Indikatoren, einem Begriff, der massgebliche Beweisthemen bezeichnet, anhand welcher ein bestimmter Sach verhalt ermittelt wird (vgl. dazu auch Peter Henningsen, Probleme und offene Fragen in der Beurteilung der Erwerbsfähigkeit bei Probanden mit funktionellen Körperbeschwerdesyndromen, in: SZS 2014 S. 533 und 541 E. 4.1.1 und E. 4.1.2).</w:t>
      </w:r>
    </w:p>
    <w:p>
      <w:r>
        <w:t>Die im Regelfall beachtlichen Standardindikatoren, welche nach gemeinsamen Eigenschaften systematisiert werden können, umschreibt das Bundesgericht im erwähnten Leitentscheid 9C_492/2014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Einzelfall relevanten) Indikatoren geben, verschaffen den Rechtsanwendern Indizien, wie sie erforderlich sind, um den Beweisnotstand im Zusammenhang mit der Beurteilung der Arbeitsunfähigkeit bei psychosomatischen Störungen zu überbrücken (E. 4.1.3).</w:t>
      </w:r>
    </w:p>
    <w:p>
      <w:r>
        <w:rPr>
          <w:b/>
        </w:rPr>
        <w:t>E. 6.3.1</w:t>
      </w:r>
    </w:p>
    <w:p>
      <w:r>
        <w:t>Der psychiatrische Z.___ - Gutachter diagnostizierte keine anhaltende somatoforme Schmerzstörung, jedoch eine chronische Schmerzstörung mit somatischen und psychischen Faktoren (ICD-10 F45.41). Diese ist in der aktuellsten Auflage der Internationalen Klassifikation psychischer Störungen nicht eingefügt worden, da sie nicht hinreichend von der anhaltenden somatoformen Schmerzstörung abgrenz bar erscheine (vgl. auch Dilling / Mombour /Schmidt, Hrsg., Internationale Klassifikation psychischer Störungen, ICD-10, 9 . Auflage, Bern 20 14 , S. 233 unten). Vor diesem Hintergrund ist nachvollziehbar, dass d er Z.___ -Gutachter seine Diagnose denn auch unter Berücksichtigung der für die anhaltende somatoforme</w:t>
      </w:r>
    </w:p>
    <w:p>
      <w:r>
        <w:t>Schmerzstörung damals geltenden Kriterien nach dem Konzept der Überwindbarkeitsvermutung beurteilte (Urk. 7/140/14 Ziff. 4.1.5) .</w:t>
      </w:r>
    </w:p>
    <w:p>
      <w:r>
        <w:rPr>
          <w:b/>
        </w:rPr>
        <w:t>E. 6.3.2</w:t>
      </w:r>
    </w:p>
    <w:p>
      <w:r>
        <w:t>Mit zur Publikation bestimmtem Urteil 9C_492/2014 vom 3. Juni 2015 hat das Bundesgericht seine bisherige Rechtsprechung zur Beurteilung der Invalidität</w:t>
      </w:r>
    </w:p>
    <w:p>
      <w:r>
        <w:t>bei Schmerzstörungen ohne erkennbare organische Ursache und vergleichbaren psychosomatischen Leiden (BGE 130 V 352 und anschliessende Urteile) ange passt und festgehalten, dass die Invaliditätsbemessung stärker als bisher den Aspekt der funktionellen Auswirkungen zu berücksichtigen hat, was sich schon in den diagnostischen Anforderungen niederschlagen muss. Auf der Ebene der Arbeitsunfähigkeit bezweckte die durch BGE 130 V 352 begründete Rechtspre chung die Sicherstellung eines gesetzmässigen Versicherungsvollzuges mittels der Regel/Ausnahme-Vorgabe beziehungsweise (seit E. 7.3 von BGE 130 V 396 und BGE 131 V 49) der Überwindbarkeitsvermutung. Deren Rechtsnatur kann offen bleiben. Denn an dieser Rechtsprechung ist nicht festzuhalten. Das bishe rige Regel/Ausnahme-Modell wird durch ein strukturiertes Beweisverfah ren er setzt. An der Rechtsprechung zu Art. 7 Abs. 2 ATSG – ausschliessliche Berücksichtigung der Folgen der gesundheitlichen Beeinträchtigung und objek tivierte Zumutbarkeitsprüfung bei materieller Beweislast der rentenansprechen den Per son (Art. 7 Abs. 2 ATSG) – ändert sich dadurch nichts. An die Stelle des bishe rigen Kriterienkatalogs (bei anhaltender somatoformer Schmerzstörung und vergleichbaren psychosomatischen Leiden) treten im Regelfall beachtliche Standardindikatoren. Diese lassen sich in die Kategorien Schweregrad und Konsis tenz der funktionellen Auswirkungen einteilen. Auf den Begriff des pri mären Krankheitsgewinnes und die Präponderanz der psychiatrischen Komorbi dität ist zu verzichten. Der Prüfungsraster ist rechtlicher Natur. Recht und Medi zin wir ken sowohl bei der Formulierung der Standardindikatoren wie auch bei deren – rechtlich gebotener – Anwendung im Einzelfall zusammen. Im Grunde konkre tisieren die in E. 4 und 5 formulierten Beweisthemen und Vorgehens weisen für die Invaliditätsbemessung bei psychosomatischen Leiden die gesetz geberischen Anordnungen nach Art. 7 Abs. 2 ATSG. Die Anerkennung eines rentenbegrün denden Invaliditätsgrades ist nur zulässig, wenn die funktionellen Auswirkun gen der medizinisch festgestellten gesundheitlichen Anspruchs grund lage im Einzelfall anhand der S w tandardindikatoren schlüssig und widerspruchs frei mit (zumindest) überwiegender Wahrscheinlichkeit nachgewiesen sind. Fehlt es da ran, hat die Folgen der Beweislosigkeit nach wie vor die materiell beweis belas tete versicherte Person zu tragen (E. 6).</w:t>
      </w:r>
    </w:p>
    <w:p>
      <w:r>
        <w:rPr>
          <w:b/>
        </w:rPr>
        <w:t>E. 6.3.4</w:t>
      </w:r>
    </w:p>
    <w:p>
      <w:r>
        <w:t>Der Z.___ -Gutachter äusserte sich - damals in Unkenntnis der zwischenzeitlich neu entstandenen Rechtsprechung - ohnehin nur äusserst kurz zu den früher geltenden Kriterien (Urk. 7/140/1 3-15 Ziff. 4.1.4 f f .) . E ine Beurteilung der Stan dard indikatoren</w:t>
      </w:r>
    </w:p>
    <w:p>
      <w:r>
        <w:t>(vorstehend E. 6.3. 3 ) ist aufgrund der aufliegenden Unterlagen nicht möglich. Die Sache ist daher an die Beschwerdegegnerin zur Durchfüh rung einer psychiatrischen Begutachtung der Beschwerdeführer in unter Berück sichtigung dieser Standardindikatoren zurückzuweisen (vgl. BGE 137 V 210 E. 4.4.1.4 mit Hinweisen). Damit erübrigen sich Weiterungen zu den Kritik punk ten der Beschwerdeführerin am psychiatrischen Z.___ -Teilgutachten (vgl. Urk. 1 S. 6 f. Ziff. 14).</w:t>
      </w:r>
    </w:p>
    <w:p>
      <w:r>
        <w:rPr>
          <w:b/>
        </w:rPr>
        <w:t>E. 6.4</w:t>
      </w:r>
    </w:p>
    <w:p>
      <w:r>
        <w:t>Aufgrund des Abklärungsbedarfs in den Disziplinen Neuropsychologie und Psy chiatrie sowie des Zeitablaufs seit der Begutachtung durch die Ärzte des</w:t>
      </w:r>
    </w:p>
    <w:p>
      <w:r>
        <w:t>Z.___</w:t>
      </w:r>
    </w:p>
    <w:p>
      <w:r>
        <w:t>dürfte sich eine mindestens bid i szi plinäre (Verlaufs-)Begutachtung rechtferti gen.</w:t>
      </w:r>
    </w:p>
    <w:p>
      <w:r>
        <w:t>Abschliessend ist darauf hinzuweisen, dass die Beschwerdegegnerin die Status frage</w:t>
      </w:r>
    </w:p>
    <w:p>
      <w:r>
        <w:t>ausser Acht gelassen und nicht abgeklärt hat. Die Beschwerdeführerin ist seit der Rentenzusprache zweifache Mutter geworden (vgl. Urk. 7/69/3) und wäre offenbar - nach eigenen Angaben - nur noch teilerwerbstätig im Gesundheitsfall (vgl. Urk. 7/140/24 Ziff. 6.1). Auch in dieser Hinsicht ist die Sache zur weiteren Abklärung an die Beschwerdegegnerin zurückzuweisen.</w:t>
      </w:r>
    </w:p>
    <w:p>
      <w:r>
        <w:t>Dementsprechend ist die Beschwerde</w:t>
      </w:r>
    </w:p>
    <w:p>
      <w:r>
        <w:t>in diesem Sinne</w:t>
      </w:r>
    </w:p>
    <w:p>
      <w:r>
        <w:t>gutzuheissen , als die Sache zur Vornahme weiterer Abklärungen in medizinischer sowie erwerblicher (Statusfrage) Hinsicht zurückzuweisen ist .</w:t>
      </w:r>
    </w:p>
    <w:p>
      <w:r>
        <w:rPr>
          <w:b/>
        </w:rPr>
        <w:t>E. 7</w:t>
      </w:r>
    </w:p>
    <w:p>
      <w:r>
        <w:t>00.-- anzusetzen. Entsprechend dem Ausgang des Verfahrens sind sie der Beschwerdegegnerin aufzuerlegen.</w:t>
      </w:r>
    </w:p>
    <w:p>
      <w:r>
        <w:rPr>
          <w:b/>
        </w:rPr>
        <w:t>E. 7.1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w:t>
      </w:r>
    </w:p>
    <w:p>
      <w:r>
        <w:rPr>
          <w:b/>
        </w:rPr>
        <w:t>E. 7.2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In Anwendung dieser Kriterien ist die Partei ent schädigung vorliegen d auf Fr. 1‘900.-- (inkl. Mehrwertsteuer und Baraus lagen ) festzusetzen und ausgangsgemäss der Beschwerdegegnerin aufzuerlegen. Das Gericht erkennt: 1.</w:t>
      </w:r>
    </w:p>
    <w:p>
      <w:r>
        <w:t>Die Beschwerde wird in dem Sinne gutgeheissen, dass die angefochtene Verfügung vom 1 .</w:t>
      </w:r>
    </w:p>
    <w:p>
      <w:r>
        <w:t>Oktober 20 14 aufgeho ben und die Sache an die Sozialversicherungsanstalt des Kantons Zürich, IV-Stelle, zurückgewiesen w ird, damit diese, nach erfolgten Abklärun g en im Sinne der Erwägungen, neu verfüge. 2.</w:t>
      </w:r>
    </w:p>
    <w:p>
      <w:r>
        <w:t>Die Gerichtskosten von Fr. 700.-- werden der Beschwerdegegnerin auferlegt. Rech nung und Einzahlungsschein werden der Kostenpflichtigen nach Eintritt der Rechts kraft zugestellt. 3.</w:t>
      </w:r>
    </w:p>
    <w:p>
      <w:r>
        <w:t>Die Beschwerdegegnerin wird verpflichtet, der Beschwerdeführerin eine Prozessent schädigung von Fr. 1'900 .-- (inkl. Barauslagen und MWSt ) zu bezahlen. 4.</w:t>
      </w:r>
    </w:p>
    <w:p>
      <w:r>
        <w:t>Zustellung gegen Empfangsschein an: - Rechtsanwalt Viktor Györffy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