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IV.2014.01170 vom 27. November 2015</w:t>
      </w:r>
    </w:p>
    <w:p>
      <w:r>
        <w:t>ZH Sozialversicherungsgericht, 2015-11-27, DE</w:t>
      </w:r>
    </w:p>
    <w:p>
      <w:r>
        <w:rPr>
          <w:b/>
        </w:rPr>
        <w:t xml:space="preserve">Quelle: </w:t>
      </w:r>
      <w:r>
        <w:t>https://mcp.opencaselaw.ch/entscheid/zh_sozialversicherungsgericht_IV.2014.01170</w:t>
      </w:r>
    </w:p>
    <w:p>
      <w:r>
        <w:t>FR: ZH_SOZIALVERSICHERUNGSGERICHT IV.2014.01170 du 27 novembre 2015</w:t>
      </w:r>
    </w:p>
    <w:p>
      <w:r>
        <w:t>IT: ZH_SOZIALVERSICHERUNGSGERICHT IV.2014.01170 del 27 novembre 2015</w:t>
      </w:r>
    </w:p>
    <w:p>
      <w:pPr>
        <w:pStyle w:val="Heading2"/>
      </w:pPr>
      <w:r>
        <w:t>Erwägungen</w:t>
      </w:r>
    </w:p>
    <w:p>
      <w:r>
        <w:rPr>
          <w:b/>
        </w:rPr>
        <w:t>E. 1</w:t>
      </w:r>
    </w:p>
    <w:p>
      <w:r>
        <w:t>X.___ , geboren 1969, absolvierte eine Ausbildung als Maurer und war zuletzt vom 1. September 1998 bis zum 30. September 2005 als Schaler bei der Y.___ angestellt ( vgl. Urk. 9/3/4 , 9/8 und 9/9 ).</w:t>
      </w:r>
    </w:p>
    <w:p>
      <w:r>
        <w:t>I m Juli 2005 und im Februar 2010 meldete er sich bei der Sozialversiche rungsan stalt des Kantons Zürich, IV-Stelle, zum Leistungsbezug an (vgl. Urk.</w:t>
      </w:r>
    </w:p>
    <w:p>
      <w:r>
        <w:t>9/3 und 9/ 53 ). Sie verneinte</w:t>
      </w:r>
    </w:p>
    <w:p>
      <w:r>
        <w:t>jeweils nach der Prüfung der Verhältnisse einen Leistungsanspruch (vgl. Urk. 9/35, 9/48 und 9/69 ).</w:t>
      </w:r>
    </w:p>
    <w:p>
      <w:r>
        <w:t>Im März 2011 reichte der Versicherte</w:t>
      </w:r>
    </w:p>
    <w:p>
      <w:r>
        <w:t>erneut eine Anmeldung ein (Urk. 9/73) und brachte nach einer entsprechenden Aufforderung der IV-Stelle (vgl. Urk. 9/76) einen Bericht von Dr. med. Z.___ , Facharzt FMH für Psychiatrie und Ps ychotherapie, vom 30.</w:t>
      </w:r>
    </w:p>
    <w:p>
      <w:r>
        <w:t>Mai 2011 bei (Urk. 9/73) .</w:t>
      </w:r>
    </w:p>
    <w:p>
      <w:r>
        <w:t>Die IV-Stelle</w:t>
      </w:r>
    </w:p>
    <w:p>
      <w:r>
        <w:t>nahm einen aktuellen IK-A uszug</w:t>
      </w:r>
    </w:p>
    <w:p>
      <w:r>
        <w:t>zu den Akten (Urk. 9/72) und gab ein internistisch- psychologisch es Gutachten in Auftrag (Urk. 9/82), das am 5. und 26. September 2011 erstattet wurde (Urk.</w:t>
      </w:r>
    </w:p>
    <w:p>
      <w:r>
        <w:t>9/ 8 4) . Mit Vorbescheid vom 23. November 2011 stellte sie dem Versicher ten ab März 2011 eine ganze Invalidenrente in Aussicht (Urk. 9/31) und ordnete mit gleichentags erlas senem Schreiben im Rahmen der Schadenminderungs pflicht eine stationäre Einstellung der Blutzuckerwerte, eine v ollständige Alko holabstinenz für die Dauer von sechs Monaten und die monatliche Kontrolle der Leberwert e MCV und CDT durch den Hausarzt an (Urk. 9/89). Mit Verfügungen vom 13. Juni und vom 25. Juli 2012 sprach sie dem Versicherten, ausgehend von einer Arbeitsfähigkeit in angepasster Tätigkeit von 4 0 % und einem Invali ditätsgrad von 70 % ( Urk. 9/95 ), ab dem 1.</w:t>
      </w:r>
    </w:p>
    <w:p>
      <w:r>
        <w:t>März 2011</w:t>
      </w:r>
    </w:p>
    <w:p>
      <w:r>
        <w:t>eine ganze Invaliden rente zu (Urk. 9/98 und 9/100).</w:t>
      </w:r>
    </w:p>
    <w:p>
      <w:r>
        <w:t>Von Amtes wegen leitete die IV-Stelle im Dezember 2012 eine Renten über prü fung ein und sandte dem Versicherten den Fragebogen zur Revision der Invali denrente zu, den er am 11. Januar 2013 ausgefüllt retournierte (Urk.</w:t>
      </w:r>
    </w:p>
    <w:p>
      <w:r>
        <w:t>9/101). Die IV-Stelle zog darauf einen aktuellen IK-Auszug bei (Urk. 9/106) und tätigte diverse medizinische Abklärungen (Urk. 9/105, 9/107 und 9/112). Mit Vorbe scheid vom 3. Februar 2014 kündigte sie die wiederwägungsweise Aufhebung der Verfügungen vom 13. Juni und vom 25.</w:t>
      </w:r>
    </w:p>
    <w:p>
      <w:r>
        <w:t>Juli 2012 sowie die Aufhebung der Invalidenrente an (Urk. 9/117). Dagegen liess der Versicherte Einwand erheben (Urk. 9/119) und neue medizinische Unterlagen einreichen (vgl. Urk. 9/124). Am 10. Oktober 2014 erl iess die IV Stelle eine Verfügung mit dem angekündigten Inhalt (Urk. 2 = 9/126). Einer Beschwerde gegen diese Verfügung entzog sie die aufschiebende Wirkung (Urk.</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Nach Art. 17 ATSG sind laufende Renten für die Zukunft zu erhöhen, herab 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 je nigen zur Zeit der streitigen Revisionsverfügung (BGE 105 V 29).</w:t>
      </w:r>
    </w:p>
    <w:p>
      <w:r>
        <w:t>Fehlen die in Art. 17 ATSG genannten Voraussetzungen, so kann die Renten verfügung lediglich nach den für die Wiedererwägung rechtskräftiger Verwal tungsverfügungen geltenden Regeln abgeändert werden. Danach ist die Ver waltung befugt, auf eine formell rechtskräftige Verfügung, welche nicht Gegenstand materieller richterlicher Beurtei l ung gebildet hat, zurückzukommen, wenn sich diese als zweifellos unrichtig erweist und ihre Berichtigung von erheblicher Bedeutung ist (Art. 53 Abs. 2 ATSG; BGE 110 V 176 E. 2a, E. 1 mit Hinweisen). 2.</w:t>
      </w:r>
    </w:p>
    <w:p>
      <w:r>
        <w:rPr>
          <w:b/>
        </w:rPr>
        <w:t>E. 2</w:t>
      </w:r>
    </w:p>
    <w:p>
      <w:r>
        <w:t>Gegen die Verfügung vom 10. Oktober 2014 liess der Versicherte mit Eingabe vom</w:t>
      </w:r>
    </w:p>
    <w:p>
      <w:r>
        <w:rPr>
          <w:b/>
        </w:rPr>
        <w:t>E. 2.1</w:t>
      </w:r>
    </w:p>
    <w:p>
      <w:r>
        <w:t>Die Beschwerdegegnerin zog in der angefochtenen Verfügung in Betracht, ihre Abklärungen hätten ergeben, dass sich der Gesundheitszustand des Beschwer deführers im Vergleich zum Zeitpunkt der Rentenzusprache nicht verändert habe. Es sei ihm damals aufgrund einer leichten depressiven Episode, eines chronischen Lumbovertebralsyndroms und eines schlechten Allgemein zustandes infolge eines unzureichend eingestellten Diabetes mellitus eine ganze Invali denrente zugesprochen worden. Es seien somit Diagnosen</w:t>
      </w:r>
    </w:p>
    <w:p>
      <w:r>
        <w:t>berücksichtigt wor den, welche weder aus somatischen noch aus psychischen Gründen einen medizinischen Sachverhalt beschrieben hätten , der in Art und Schwere die Voraussetzungen gemäss Art. 8 ATSG erfülle . Da gar kein invalidisierender Gesundheitsschaden vorgelegen habe, seien die rentenzusprechenden Verfügun gen zweifellos unrichtig.</w:t>
      </w:r>
    </w:p>
    <w:p>
      <w:r>
        <w:t>In ihrer Beschwerdeantwort , mit der sie die Rückweisung zu weiteren Abklärun gen beantragte, räumte die Beschwerdegegnerin ein, dass sie aufgrund des Berichtes des behandelnd en Psychiaters Dr. Z.___ vom 17. Oktober 2013 zu ergänzenden Abklärungen bezüglich des psychischen Gesundheitszustands des Beschwerdeführers gehalten gewesen wäre (Urk. 8).</w:t>
      </w:r>
    </w:p>
    <w:p>
      <w:r>
        <w:rPr>
          <w:b/>
        </w:rPr>
        <w:t>E. 2.2</w:t>
      </w:r>
    </w:p>
    <w:p>
      <w:r>
        <w:t>Der Beschwerdeführer lässt</w:t>
      </w:r>
    </w:p>
    <w:p>
      <w:r>
        <w:t>den Standpunkt vertreten, mit den vorhandenen Arztberichten sei erstellt, dass somatische Gründe für das lumbospondylogene Schmerzsyndrom bestünden. Die behandelnden Ärzte gingen zudem davon aus, dass nebst den somatisch bedingten Rückenschmerzen auch eine Polyneuropa thie an den unteren Extremitäten aufgrund des Diabetes mellitus</w:t>
      </w:r>
    </w:p>
    <w:p>
      <w:r>
        <w:t>bestehe , die Schmerzen in den Beinen auslöse. Unter diesen Umständen könne ein invalidi sierender Gesundheitsschaden nicht verneint werden . Darüber hinaus habe der behandelnde Psychiater Dr. Z.___ eine schwere chronifizierte Depression in Komorbidität mit einer Schmerzverarbeitungsstörung d iagnostiziert, aus der eine beinahe vollständige Arbeitsunfähigkeit aus psychischen Gründen resul tiere (Urk. 1).</w:t>
      </w:r>
    </w:p>
    <w:p>
      <w:r>
        <w:t>Eine Rückweisung zu ergänzenden Abklärung en hinsichtlich</w:t>
      </w:r>
    </w:p>
    <w:p>
      <w:r>
        <w:t>des psychischen Gesundheitszustandes sei aber nicht erforderlich, da dem Beschwerdeführer</w:t>
      </w:r>
    </w:p>
    <w:p>
      <w:r>
        <w:t>wegen der aus somatischen Gründen nur noch beschränkten E rwerbsfähig keit die ganze Invalidenrente zugesprochen worden sei . In dieser Hinsicht sei sein Gesundheitszustand gemäss den vorhandenen Arztberichten und der Stellung nahme des Regionalen Ärztlichen Dienstes vom 13. November 2013 , auf welche abzustellen sei, unverändert (Urk. 6) . 3. 3.1</w:t>
      </w:r>
    </w:p>
    <w:p>
      <w:r>
        <w:t>In medizinischer Hinsicht basierten die rentenzusprechenden Verfügungen vom 13. Juni und vom 25. Juli 2012 auf dem internistisch-psychologisch en Gutach ten von Prof. Dr. A.___ , Facharzt FMH f ür Innere Medizin, und Dr. med.</w:t>
      </w:r>
    </w:p>
    <w:p>
      <w:r>
        <w:t>B.___ , Facharzt FMH für Psychiatrie und Psychiatrie, vom</w:t>
      </w:r>
    </w:p>
    <w:p>
      <w:r>
        <w:rPr>
          <w:b/>
        </w:rPr>
        <w:t>E. 4</w:t>
      </w:r>
    </w:p>
    <w:p>
      <w:r>
        <w:t>November 2014 Beschwerde erheben mit dem Antrag, die angefochtene Verfügung sei aufzuheben und es sei ihm weiterhin eine Rente auszurichten, eventualiter seien weitere medizinische Abklärungen zu tätigen; unter Kosten- und Entschädigungsfolgen zulasten der Beschwerdegegnerin. Überdies liess er um Gewährung der unentgeltlichen Prozessführung und um Bestellung von Rechtsanwältin lic . iur . Lotti Sigg Bonazzi als unentgeltliche Rechtsvertreterin ersuchen (Urk. 1 S. 2). Die IV-Stelle beantragte am 11. Dezember 2014 die Rückweisung der Sache zu ergänzenden medizinischen Abklärungen (Urk. 8) . Mit Verfügung vom 24. Februar 2015 (Urk. 14) wurde dem Beschwerdeführer die unentgeltliche Prozessführung bewilligt, die beantragte unentgeltliche Rechts vertretung bestellt und ein zweier Schriftenwechsel angeordnet. Die Replik wurde am 7. April 2015 (Urk. 16) erstattet. Für den Fall, dass das Gericht die Sache zur ergänzenden Abklärung an die Beschwerdegegnerin zurückweisen sollte, wurde neu die Feststellung beantragt, dass dem Beschwerdeführer rück wirkend für das Abklärungsverfahren (Revisionsverfahren) die Rente auszu zahlen sei (Urk. 16 S. 2). Die Duplik wurde mit Eingabe vom 13. Mai 2015 erstattet (Urk. 18). Davon hat die Gegenpartei mit Schreiben vom 15. Mai 2015 Kenntnis erhalten (Urk. 19).</w:t>
      </w:r>
    </w:p>
    <w:p>
      <w:r>
        <w:t>In der Folge reichte die Rechtsvertreterin des Beschwerdeführers eine Aufwandszusammenstellung unter Berücksichtigung eines hypothetischen Aufwandes bei Verfahrensende ein (Urk. 20 und 21).</w:t>
      </w:r>
    </w:p>
    <w:p>
      <w:r>
        <w:t>Mit Verfügung vom 17. September 2015 wurde die Ausgleichskasse Schweize rischer Baumeisterverband zum Prozess beigeladen (Urk. 22) . Diese teilte dem Gericht mit, dass sie keine Pensionskassengelder des Versicherten habe (Urk.</w:t>
      </w:r>
    </w:p>
    <w:p>
      <w:r>
        <w:t>26) , sich jedoch den Ausführungen der Beschwerdegegnerin anschliesse (Urk. 27) . Nachdem die Rechtsvertreterin des Versicherten die Axa Winterthur als dessen Pensionskasse bezeichnet hatte (vgl. Urk. 24) und die AXA Ver siche rungen AG beziehungsweise die AXA Stiftung Berufliche Vorsorge, Winterthur, auch den zwischenzeitlichen Erhalt der angefochtenen Verfügung vom 10. De zember 2014 bestätigt hatte (vgl. Urk. 25/3), wurde mit Verfügung vom 14.</w:t>
      </w:r>
    </w:p>
    <w:p>
      <w:r>
        <w:t>Oktober 2015 eine entsprechende Beiladung angeordnet (Urk. 28). Am 13.</w:t>
      </w:r>
    </w:p>
    <w:p>
      <w:r>
        <w:t>November 2015 verzichtete die AXA Stiftung Berufliche Vorsorge, Win terthur, auf das Einreichen einer Stellungnahme (Urk. 29).</w:t>
      </w:r>
    </w:p>
    <w:p>
      <w:r>
        <w:t>Auf die einzelnen Ausführungen in den Rechtsschriften und die im Beschwerde verfahren neu eingereichte Unterlage (vgl. Urk. 3/4) wird, soweit erforderlich, in den Erwägungen eingegangen. Das Gericht zieht in Erwägung: 1.</w:t>
      </w:r>
    </w:p>
    <w:p>
      <w:r>
        <w:rPr>
          <w:b/>
        </w:rPr>
        <w:t>E. 4.1</w:t>
      </w:r>
    </w:p>
    <w:p>
      <w:r>
        <w:t>Es bleibt zu prüfen, ob sich die Rentenaufhebung damit rechtfertigen lässt, dass die Voraussetzungen für eine Wiedererwägung der rentenzusprechenden Verfü gung en gegeben sind (vgl. Art. 53 Abs. 2 ATSG) . Das Erfordernis der zweifel losen Un richtigkeit ist in der Regel erfüllt, wenn eine Leistungszusprache auf grund falsch oder un zutreffend verstandener Rechtsre geln erfolgt ist oder wenn mass gebliche Be stimmungen nicht oder unrichtig an gewandt wurden. Anders verhält es sich, wenn der Wiedererwägungsgrund im Bereich materieller An spruchs voraus setzungen liegt, deren Beurteilung notwen digerweise Ermes sens züge aufweist. Er scheint die Beurteilung einzelner Schritte bei der Feststel lung solcher Anspruchsvoraussetzungen ( Invaliditäts bemessung , Arbeits un fähigkeits schätzung , Beweiswürdigung, Zumutbarkeits fragen) vor dem Hin tergrund der Sach- und Rechtslage, wie sie sich im Zeitpunkt der rechtskräf tigen Leistungs zusprechung darboten, als vertretbar, scheidet die Annahme zweifelloser Un richtigkeit aus. Zweifellos ist die Un richtigkeit, wenn kein ver nünftiger Zweifel daran möglich ist, dass die Ver fügung unrichtig war. Es ist nur ein einziger Schluss - derjenige auf die Unrichtigkeit der Verfügung - denk bar (Urteil des Bun des gerichts 8C_347/2011 vom 11. Au gust 2011 E. 2.2 mit Hinweisen).</w:t>
      </w:r>
    </w:p>
    <w:p>
      <w:r>
        <w:rPr>
          <w:b/>
        </w:rPr>
        <w:t>E. 4.2</w:t>
      </w:r>
    </w:p>
    <w:p>
      <w:r>
        <w:t>Zu Recht wird von keiner Seite beanstandet, dass die Beschwerdegegnerin bei der Rentenzusprache zur Ermittlung des massgebenden medizinischen Sachver haltes auf das internistisch-psychologisch e Gutachten vom</w:t>
      </w:r>
    </w:p>
    <w:p>
      <w:r>
        <w:rPr>
          <w:b/>
        </w:rPr>
        <w:t>E. 5</w:t>
      </w:r>
    </w:p>
    <w:p>
      <w:r>
        <w:t>und 26. Sep tember 2011 ab stellt e . Dieses attestiert e dem Beschwerdeführer aus vor wiegend somatischen Gründen (chronisches Lumbovertebralsyndrom , deutlich reduzierter Allgemeinzustand und generalisierte Dekonditionierung wegen schlecht einge stellter Blutzuckerwerte bei Diabetes mellitus) eine Arbeitsfähig keit von 40 % in angepasster Tätigkeit. Es ist nicht ersichtlich, weshalb es zweifellos unrichtig gewesen sein sollte, dass</w:t>
      </w:r>
    </w:p>
    <w:p>
      <w:r>
        <w:t>die Beschwerdegegnerin gestützt darauf das Vorliegen</w:t>
      </w:r>
    </w:p>
    <w:p>
      <w:r>
        <w:t>(zumindest) eine r längere n</w:t>
      </w:r>
    </w:p>
    <w:p>
      <w:r>
        <w:t>Z ei t dauernden teilweisen Erwerbsunfähigkeit im Sinne von Art. 8 Abs. 1 ATSG bejaht und dem Beschwerdeführer eine Invalidenrente zugesprochen hat. Darü b er hinaus hat die Beschwerdegegnerin nichts vorgebracht, das auf eine zweifellose Unrichtigkeit der zur Diskussion stehenden Verfügungen schliessen liesse. Ebenso wenig ist etwas Derartiges aus den Akten ersichtlich. Zusammenfassend ist daher festzu halten, dass die Voraussetzungen für die Wiedererwägung der rentenzuspre chenden Ver fügungen vom 13. Juni und vom 25. Juli 2012 nicht erfüllt sind. Die Beschwerde ist deshalb gutzuheissen und die angefochtene Verfügung vom</w:t>
      </w:r>
    </w:p>
    <w:p>
      <w:r>
        <w:rPr>
          <w:b/>
        </w:rPr>
        <w:t>E. 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Sie sind dem Ausgang des Verfahrens entsprechend der unterliegenden Beschwerdegegnerin aufzuerlegen. 5 .2</w:t>
      </w:r>
    </w:p>
    <w:p>
      <w:r>
        <w:t>Die unentgeltliche Rechtsvertreterin des Beschwerdeführers macht für das vor liegende Verfah ren einen Zeit aufwand von 3 Stunden und 40 Minuten à Fr. 200.-- im Jahr 2014 und einen solchen von 8 Stunden und 5 Minuten à Fr. 220. -- im Jahr 2015 zuzüglich prozen tuale Spesen (3 %) geltend. Der betriebene und zum Teil auch nur geschätzte Aufwand (vgl. Urk. 21) ist deutlich zu hoch. Vielmehr erscheinen unter Berücksichtigung der Akten und der Komplexität des Falles zeitliche Bemühungen von 3 Stunden im Jahr 2014 und von 6 Stunden im Jahr 2015 zuzüglich 3 % Spesenersatz als angemessen.</w:t>
      </w:r>
    </w:p>
    <w:p>
      <w:r>
        <w:t>D ie Beschwerdegegnerin ist deshalb zu verpflichten, der unentgeltlichen Rechts ver treter in des Beschwerde füh rers</w:t>
      </w:r>
    </w:p>
    <w:p>
      <w:r>
        <w:t>eine Prozessentschädigung in der Höhe von Fr. 1 ‘ 977 . 60 (inklusive Bar auslagen und Mehrwertsteuer) zu be zahlen. Das Gericht erkennt: 1.</w:t>
      </w:r>
    </w:p>
    <w:p>
      <w:r>
        <w:t>In Gutheissung der Beschwerde wird die angefochtene Verfügung vom</w:t>
      </w:r>
    </w:p>
    <w:p>
      <w:r>
        <w:rPr>
          <w:b/>
        </w:rPr>
        <w:t>E. 10</w:t>
      </w:r>
    </w:p>
    <w:p>
      <w:r>
        <w:t>Oktober 2014 aufgehoben und es wird festgestellt, dass der Beschwerdeführer weiterhin Anspruch auf eine ganze Invalidenrente hat. 2.</w:t>
      </w:r>
    </w:p>
    <w:p>
      <w:r>
        <w:t>Die Gerichtskosten von Fr. 600 .-- werden der Beschwerdegegerin auferlegt. Rechnung und Einzahlungsschein werden der</w:t>
      </w:r>
    </w:p>
    <w:p>
      <w:r>
        <w:t>Kostenpflichtigen nach Eintritt der Rechtskraft zuge stellt. 3.</w:t>
      </w:r>
    </w:p>
    <w:p>
      <w:r>
        <w:t>Die Beschwerdegegnerin wird verpflichtet, der unentgeltlichen Rechtsvertreterin des Beschwerdeführers, Rechtsanwältin Lotti Sigg Bonazzi, Winterthur, eine Prozessent schädigung von Fr. 1 ‘ 977 . 60 (inkl. Barauslagen und MWSt ) zu bezahlen. 4.</w:t>
      </w:r>
    </w:p>
    <w:p>
      <w:r>
        <w:t>Zustellung gegen Empfangsschein an: - Rechtsanwältin Lotti Sigg Bonazzi - Sozialversicherungsanstalt des Kantons Zürich, IV-Stelle - Ausgleichskasse Schweizerischer Baumeisterverband - AXA Stiftung berufliche Vorsorge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