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IV.2014.01165 vom 19. November 2015</w:t>
      </w:r>
    </w:p>
    <w:p>
      <w:r>
        <w:t>ZH Sozialversicherungsgericht, 2015-11-19, DE</w:t>
      </w:r>
    </w:p>
    <w:p>
      <w:r>
        <w:rPr>
          <w:b/>
        </w:rPr>
        <w:t xml:space="preserve">Quelle: </w:t>
      </w:r>
      <w:r>
        <w:t>https://mcp.opencaselaw.ch/entscheid/zh_sozialversicherungsgericht_IV.2014.01165</w:t>
      </w:r>
    </w:p>
    <w:p>
      <w:r>
        <w:t>FR: ZH_SOZIALVERSICHERUNGSGERICHT IV.2014.01165 du 19 novembre 2015</w:t>
      </w:r>
    </w:p>
    <w:p>
      <w:r>
        <w:t>IT: ZH_SOZIALVERSICHERUNGSGERICHT IV.2014.01165 del 19 novembre 2015</w:t>
      </w:r>
    </w:p>
    <w:p>
      <w:pPr>
        <w:pStyle w:val="Heading2"/>
      </w:pPr>
      <w:r>
        <w:t>Erwägungen</w:t>
      </w:r>
    </w:p>
    <w:p>
      <w:r>
        <w:rPr>
          <w:b/>
        </w:rPr>
        <w:t>E. 1.1</w:t>
      </w:r>
    </w:p>
    <w:p>
      <w:r>
        <w:t>X.___ , geboren 1967, war zuletzt bei der Y.___ (Mitarbeiterin Sortierung; Pensum von 100 %) angestellt (Urk. 8/7). Am 30. September 2005 meldete sie sich unter Hinweis auf eine Fibromyalgie bei der Eidgenössischen Invalidenversicherung zum Leistungsbezug an (Urk. 8/2). Nach Abklärung der beruflich-erwerblichen und medizinischen Ver hältnisse (unter anderem Einholung eines Gutachten bei der Z.___ ], Universitätsspital A.___ ; Gutachten vom 27. Dezember 2006 [Urk. 8/29]) sprach die Sozialversicherungsanstalt des Kan tons Zürich, IV-Stelle, der Versicherten mit Verfügung vom 19. Juni 2007 (Urk. 8/53) eine auf einem Invaliditätsgrad von 72 % basierende ganze Rente der Eidgenössischen Invalidenversicherung zu.</w:t>
      </w:r>
    </w:p>
    <w:p>
      <w:r>
        <w:rPr>
          <w:b/>
        </w:rPr>
        <w:t>E. 1.1.1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gesundheitli chen Beeinträchtigung zu berücksichtigen. Eine Erwerbsunfähigkeit liegt zudem nur vor, wenn sie aus objektiver Sicht nicht überwindbar ist.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Sowohl im Rahmen einer erstmaligen Prüfung des Rentenanspruches als auch anlässlich einer Rentenrevision (Art. 17 Abs. 1 ATSG) stellt sich unter dem Ge sichtspunkt des Art. 28a Abs.</w:t>
      </w:r>
    </w:p>
    <w:p>
      <w:r>
        <w:rPr>
          <w:b/>
        </w:rPr>
        <w:t>E. 1.4</w:t>
      </w:r>
    </w:p>
    <w:p>
      <w:r>
        <w:t>Die von einer qualifizierten Person durchgeführte Abklärung vor Ort (nach Mass gabe des Art. 69 Abs. 2 IVV; vgl. auch Rz . 3084 ff. des Kreisschreibens des Bundesamtes für Sozialversicherungen über Invalidität und Hilflosigkeit in der Invalidenversicherung [KSIH]) stellt für gewöhnlich die geeignete und genü gende Vorkehr zur Bestimmung der gesundheitlichen Einschränkung im Haus halt dar (Urteil des Bundesgerichts 9C_201/2011 vom 5. September 2011 E. 2, in: SVR 2012 IV Nr. 19 S. 86). Einer ärztlichen Fachperson, die sich zu den ein zelnen Positionen der Haushaltführung unter dem Gesichtswinkel der Zumut barkeit zu äussern hat, bedarf es nur in Ausnahmefällen, namentlich bei un glaubwürdigen Angaben der versicherten Person, die im Widerspruch zu den ärztlichen Befunden stehen (Urteil des Bundesgerichts 8C_817/2013 vom</w:t>
      </w:r>
    </w:p>
    <w:p>
      <w:r>
        <w:t>28.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revisionsrechtlich relevante Tatsachenänderung (Revisionsgrund) stellt ins besondere eine - nicht notwendigerweise gesundheitlich bedingte - Reduktion oder die Erhöhung des erwerblichen Arbeitspensums dar, was zu einem Wechsel der Invaliditätsbemessungsmethode führen kann (Urteil des Bundesgerichts 9C_582/2012 vom 27. Mai 2013 E. 2.2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(Art. 74 ter</w:t>
      </w:r>
    </w:p>
    <w:p>
      <w:r>
        <w:t>lit . f IVV) und die bisherige Invalidenrente daher weiter ausgerichtet wird. Wird auf entsprechende Mitteilung hin keine Verfü gung verlangt (Art. 74 quater IVV), ist jene in Bezug auf den Vergleichszeitpunkt einer (ordentlichen) rechtskräftigen Verfügung gleichzustellen (Urteile des Bun desgerichts 9C_771/2009 vom 10. September 2010 E. 2.2 und 9C_586/2010 vom 15. Oktober 2010 E. 2.2 mit Hin 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1.7</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 2.</w:t>
      </w:r>
    </w:p>
    <w:p>
      <w:r>
        <w:rPr>
          <w:b/>
        </w:rPr>
        <w:t>E. 2</w:t>
      </w:r>
    </w:p>
    <w:p>
      <w:r>
        <w:t>Die Verfügung vom 1. Oktober 2014 sei aufzuheben und weiter hin die bisherige Rente auszurichten. Eventualiter sei die Sache an die IV-Stelle zurückzuweisen.</w:t>
      </w:r>
    </w:p>
    <w:p>
      <w:r>
        <w:rPr>
          <w:b/>
        </w:rPr>
        <w:t>E. 2.1</w:t>
      </w:r>
    </w:p>
    <w:p>
      <w:r>
        <w:t>Die Beschwerdegegnerin führte zur Begründung der angefochtenen Verfügung (Urk. 2) im Wesentlichen aus, dass die Beschwerdeführerin ohne Gesundheitsbe einträchtigung einer Erwerbstätigkeit im Rahmen von 50 % nachginge. Die restlichen 50 % fielen auf den Haushaltsbereich. Die Einschränkung im Haus halt sei vor Ort erhoben worden und betrage 3 % (Anteil 50 %). Die Überprü fung der Einschränkung im Erwerbsbereich habe keine Änderung ergeben. Der Beschwerdeführerin sei eine leidensangepasste Tätigkeit zu 50 % zumutbar. An gesichts eines Valideneinkommens von Fr. 40'643.-- und eines Invalidenein kommens von Fr. 22'860.-- ergebe sich im Erwerbsbereich ein Invaliditätsgrad von 44 % (Anteil 50 %). Insgesamt sei somit neu ein Gesamtinvaliditätsgrad von 23 % (richtig: 23,5 %) (= 0,5 x 3 % + 0,5 x 44 %) gegeben, weshalb die Rente einzustellen sei. Die Qualifikation al s zu 50 % im Haushalt Tätige sei ge stützt auf die Angaben der Beschwerdeführerin erfolgt. Sie habe die Teiler werbstätigkeit klar, eindeutig, überlegt und nachvollziehbar begründet (vgl. auch Urk. 7).</w:t>
      </w:r>
    </w:p>
    <w:p>
      <w:r>
        <w:rPr>
          <w:b/>
        </w:rPr>
        <w:t>E. 2.2</w:t>
      </w:r>
    </w:p>
    <w:p>
      <w:r>
        <w:t>Demgegenüber liess die Beschwerdeführerin im Wesentlichen vortragen, dass die alleinige Grundlage für die revisionsweise Einstellung der Invalidenrente die neue Qualifikation der Beschwerdeführerin als zu 50 % erwerbstätig und zu 50 % im H aushalt tätig sei . Einzige Grundlage für diese Qualifikation bilde die Erhebung der Abklärung beim Hausbesuch. Die Befragung habe unter Beisein eines Übersetzers stattgefunden. Der Überse tzer habe jedoch richtiggestellt , dass sich die Beschwerdeführerin - entgegen der Behauptung der Beschwerdegegne rin - nicht so klar geäussert habe. Die Beschwerdeführerin habe nie ausgeführt, dass sie im Gesundheitsfall höchstens zu 50 % erwerbstätig wäre. Diesbezüglich liege eine fehlerhafte Notiz vor. Damit fehle</w:t>
      </w:r>
    </w:p>
    <w:p>
      <w:r>
        <w:t>die Grundlage, auf welche sich die Beschwerdegegnerin bei der vorliegenden Rentenrevision stütze. Weiter habe der Übersetzer ergänzt, dass eine über das festgestellte Mass umfassendere Mit hilfe des Ehemannes im Haushalt unumgänglich sei und dies im Protokoll nicht festgehalten worden sei. Auch insoweit seien die Erhebungen der Beschwerde gegnerin nicht verwertbar (Urk. 1).</w:t>
      </w:r>
    </w:p>
    <w:p>
      <w:r>
        <w:rPr>
          <w:b/>
        </w:rPr>
        <w:t>E. 2.3</w:t>
      </w:r>
    </w:p>
    <w:p>
      <w:r>
        <w:t>Strittig und zu prüfen ist, ob die Beschwerdeführerin auch über den 30. November 2014 hinaus Anspruch auf eine Invalidenrente hat. Dabei ist vor allem umstritten, ob sie von der Beschwerdegegnerin zu Recht als Teilzeiter werbstätige qualifiziert wurde.</w:t>
      </w:r>
    </w:p>
    <w:p>
      <w:r>
        <w:rPr>
          <w:b/>
        </w:rPr>
        <w:t>E. 3</w:t>
      </w:r>
    </w:p>
    <w:p>
      <w:r>
        <w:t>Chronisch rezidivierendes Lumbovertebralsyndrom</w:t>
      </w:r>
    </w:p>
    <w:p>
      <w:r>
        <w:t>Aus rein somatischer Sicht sei die Beschwerdeführerin für eine geeignete Tätig keit zu 50 % arbeitsfähig. Eine solche Tätigkeit sollte wenig belastend und nicht repetitiv belastend für die oberen und unteren Extremitäten sein. Günstig sei eine sitzende Tätigkeit. Es müsste n allerdings gleichzeitig Wechselpositionen möglich sein. Aus somatischer Sicht wären infolge des tageszeitlichen Aktivi tätsverlaufs des Krankheitsbildes die arbeitszeitlichen Einsätze frühestens am späten Vormittag oder am Nachmittag respektive im Sinne von Mittelschichten zu realisieren. Weder aus internistischer noch aus psychosomatischer Sicht fän den sich weitere, die Arbeitsfähigkeit zusätzlich einschränkende Aspekte (S. 12).</w:t>
      </w:r>
    </w:p>
    <w:p>
      <w:r>
        <w:rPr>
          <w:b/>
        </w:rPr>
        <w:t>E. 3.1</w:t>
      </w:r>
    </w:p>
    <w:p>
      <w:r>
        <w:t>Die ursprüngliche Rentenzusprache vom 19. Juni 2007 (Urk. 8/53) basierte in medizinischer Hinsicht im Wesentlichen auf dem Z.___ -Gutachten vom 27. Dezember 2006 (Urk. 8/29). Oberärztin Dr. med. B.___ , Fachärztin FMH für Innere Medizin und Pneumologie, die Leitende Ärztin Dr. med. C.___ , Fachärztin Rheumatologie und Allgemeine Innere Medizin, und Chefarzt Prof. Dr. med. D.___ stellten aus internistischer, rheumatologischer und psychosomatischer Sicht folgende Diagnosen mit Auswirkung auf die Arbeitsfähigkeit (S. 11): 1.</w:t>
      </w:r>
    </w:p>
    <w:p>
      <w:r>
        <w:t>Rheumafaktorpositive und anti-CCP-antikörperpositive rheuma - to ide Arthritis mit begleitender Sicca -Symptomatik -</w:t>
      </w:r>
    </w:p>
    <w:p>
      <w:r>
        <w:t>aktuell 28 schmerzhafte und 24 geschwollene Gelenke -</w:t>
      </w:r>
    </w:p>
    <w:p>
      <w:r>
        <w:t>Erstdiagnose laut Akten am 19.12.2005 2.</w:t>
      </w:r>
    </w:p>
    <w:p>
      <w:r>
        <w:t>Chronisches Zervikalsyndrom -</w:t>
      </w:r>
    </w:p>
    <w:p>
      <w:r>
        <w:t>muskuläre Dysbalance</w:t>
      </w:r>
    </w:p>
    <w:p>
      <w:r>
        <w:rPr>
          <w:b/>
        </w:rPr>
        <w:t>E. 3.2</w:t>
      </w:r>
    </w:p>
    <w:p>
      <w:r>
        <w:t>Im Rahmen der nachfolgenden Rentenrevisionsverfahren fand keine umfassende medizinische Begutachtung mehr statt; es wurden - wie erwähnt - jeweils bei den behandelnden Ärzten Verlaufsberichte eingeholt, so auch anlässlich der vorliegend zu beurteilenden Rentenrevision. Aus den Berichten von Dr. med. E.___ , Facharzt FMH für Allgemeine Medizin, vom 25. November 2013 (Urk. 8/85) und PD Dr. med. F.___ , Spezialarzt FMH für Physikalische Medizin und Rehabilitation, speziell Rheumatologie, vom 15. Januar 2014 (Urk. 8/87) sowie der Beurteilung von Dr. med. G.___ , Facharzt für Innere Medizin und Rheumatologie, vom Regionalen Ärztlichen Dienst (RAD) der Beschwerdegeg nerin vom 15. April 2014 (Urk. 8/91/3) ergibt sich, dass in Bezug auf den Ge sundheitszustand der Beschwerdeführerin keine Veränderung vorliegt. Gegen teiliges wurde von den Parteien denn auch zu Recht nicht geltend gemacht.</w:t>
      </w:r>
    </w:p>
    <w:p>
      <w:r>
        <w:rPr>
          <w:b/>
        </w:rPr>
        <w:t>E. 3.5</w:t>
      </w:r>
    </w:p>
    <w:p>
      <w:r>
        <w:t>und 8C_511/2013 vom 30. Dezember 2013, je mit Hinweisen).</w:t>
      </w:r>
    </w:p>
    <w:p>
      <w:r>
        <w:rPr>
          <w:b/>
        </w:rPr>
        <w:t>E. 4</w:t>
      </w:r>
    </w:p>
    <w:p>
      <w:r>
        <w:t>Zu prüfen bleibt somit, ob die von der Beschwerdegegnerin vorgenommene Ren tenrevision auf der Grundlage der neuen Qualifikation der Beschwerdefüh rerin als teilzeiterwerbstätig (50 %) gerechtfertigt ist, ob sich also die erwerbli chen Auswirkungen der Gesundheitsbeeinträchtigung seit der Rentenzusprache verändert haben.</w:t>
      </w:r>
    </w:p>
    <w:p>
      <w:r>
        <w:rPr>
          <w:b/>
        </w:rPr>
        <w:t>E. 4.1.1</w:t>
      </w:r>
    </w:p>
    <w:p>
      <w:r>
        <w:t>Hinsichtlich der Statusfrage liess die Beschwerdeführerin im vorliegenden Pro zess ausführen, dass ihre anlässlich der Haushaltsabklärung vom 9. Mai 2014 gemachten Aussagen im Bericht unzutreffend dargelegt worden seien. Sie habe nie ausgeführt, sie würde höchstens zu 50 % erwerbstätig sein. Diesbezüglich liege eine fehlerhafte Notiz vor. Dies sei auch aus der Richtigstellung des bei der Abklärung anwesenden Übersetzers vom 27. August 2014 ersichtlich (vgl. Urk. 1 S. 3 f.).</w:t>
      </w:r>
    </w:p>
    <w:p>
      <w:r>
        <w:rPr>
          <w:b/>
        </w:rPr>
        <w:t>E. 4.1.2</w:t>
      </w:r>
    </w:p>
    <w:p>
      <w:r>
        <w:t>Die Abklärungsperson hielt in ihrem Bericht vom 9. Mai 2014 (Urk. 8/89; vgl. auch Urk. 8/101 S. 1) unter Ziff. 2.5 mit dem Untertitel „Wie wäre die Berufliche Situation ohne Gesundheitsschaden“ Folgendes fest: Frau X.___ sagt, dass sie im G esundheitsfall ein eigenes Einkommen erzielen müsste. Dies wäre notwendig zur finanziellen Absicherung der Familie. Die Versicherte wäre zudem froh, wenn sie regelmässig nebst der Tätigkeit als Hausfrau/Mutter unter Menschen käme, ihren persönli chen Aufgabenkreis ausserhalb des Hauses hätte. Auf keinen Fall würde sie voll arbeiten wollen. Die Familienarbeit sei ihr wichtig. Ausserdem müssten die Zusatzkosten bedacht werden, wenn die Versicherte ganztags ausser Haus wäre. Die externe K i nde r betreu ung wäre schlicht zu kostspielig, als dass sich der Vollzeiteinsatz lohnen würde.</w:t>
      </w:r>
    </w:p>
    <w:p>
      <w:r>
        <w:t>Weiter führte die Abklärungsperson aus, dass die Beschwerdeführerin wieder holt auf die Frage der Teilzeitarbeit zurückgekommen sei. Sie habe ihre Anga ben nie verändert. Sie habe bestätigt, dass die genannte Aufteilung ihren Wün schen entspreche, aber auch den notwendigen „ Zustupf “ zum Familieneinkom men sichern würde. Die Beschwerdeführerin habe die verschiedenen Entschei dungspunkte von sich aus angesprochen und begründet (Urk. 8/89 Ziff. 2.6.1).</w:t>
      </w:r>
    </w:p>
    <w:p>
      <w:r>
        <w:rPr>
          <w:b/>
        </w:rPr>
        <w:t>E. 4.1.3</w:t>
      </w:r>
    </w:p>
    <w:p>
      <w:r>
        <w:t>Der bei der Haushaltsabklärung vom 9. Mai 2014 anwesende Übersetzer gab zuhanden der Beschwerdeführerin am 27. August 2014 folgende Erklärung ab (Urk. 8/98): Frau X.___ hat nie gesagt, sie würde höchstens 50 % arbeiten. In diesem Gespräch sind wir davon ausgegangen, dass die zweijährige Tochter betreut werden muss und es daher nicht wirklich sinnvoll ist, 100 % zu arbeiten, wenn dann das meiste Geld direkt in die ex terne Betreuung des Kindes fliessen soll. Die Wichtigkeit der Erzie hung (Lebenseinstellungen) des Kindes steht bei Frau X.___ im Vordergrund (wurde erwähnt). Frau X.___ und ich sind von einer hypothetischen Lebensform ausgegangen, die eventuell hätte sein können. Das waren nur Vor stellungen, Ideen, keine Fakten. Man kann nicht davon ausgehen, dass Frau X.___ ohne Gesundheitsschaden nur 50 % arbeiten würde, sie hat nur eine mögliche Lebensvariante geschildert.</w:t>
      </w:r>
    </w:p>
    <w:p>
      <w:r>
        <w:rPr>
          <w:b/>
        </w:rPr>
        <w:t>E. 4.1.4</w:t>
      </w:r>
    </w:p>
    <w:p>
      <w:r>
        <w:t>Wie die Beschwerdegegnerin zutreffend ausführte (Urk. 7), ist die Frage, wel chem Arbeitspensum eine versicherte Person im Gesundheitsfall nachgehen würde, naturgemäss hypothetischer Natur (vgl. E. 1.3 hievor ) . Sie lässt sich we se nsgemäss nicht durch Fakten bean tworten, weil bereits die Grundlage der Frage selbs t (nämlich, was die Person im effektiv nicht gegebenen Gesund heitsfall tun würde) eine Hypothese ist. Demzufolge geht die Kritik des Überset zers, wonach es sich um eine „hypothetische Lebensform“ gehandelt habe, an der Sache vorbei. Solche hypothetischen Überlegungen sind nicht unbeachtlich, sondern geradezu unvermeidbar und notwendig.</w:t>
      </w:r>
    </w:p>
    <w:p>
      <w:r>
        <w:t>Das bedeutet nicht, dass bei der Statusfrage allein auf die Aussagen der versicher ten Person abzustellen ist, welches Pensum sie ausüben würde. Stark ins Gewicht fallen dabei naturgemäss auch die Begründung und die weiteren Umstände sowie gegebenenfalls objektiv feststellbare Indizien. Die Berücksichti gung dieser Kriterien führt vorliegend zu einem eindeutigen Ergebnis: Als ob jektives Indiz, das gegen eine vollzeitliche Erwerbstätigkeit der Beschwerdefüh rerin spricht, ist die Notwendigkeit der Betreuung der 2012 geborenen Tochter der Beschwerdeführerin zu werten. In dieses Bild fügt sich denn auch die ent sprechende Argumentation der Beschwerdeführerin: Für sie stehe die Betreuung und Erziehung der Tochter im Vordergrund. Insoweit weicht auch die Schilde rung des Übersetzers nicht von derjenigen im Bericht ab. Zudem ist die Aussage der Beschwerdeführerin, dass es wenig sinnvoll sei, einen Grossteil des hypo thetisch verdienten Lohnes für die externe Betreuung des Kindes auszugeben, nachvollziehbar und schlüssig.</w:t>
      </w:r>
    </w:p>
    <w:p>
      <w:r>
        <w:t>Auffallend ist überdies, dass die Beschwerdeführerin weder im vorliegenden Prozess noch bei anderer Gelegenheit einen konkreten Alternativplan geschil dert hat, wie sie im Gesundheitsfall die gemäss ihren Angaben für sie im Vor dergrund stehende Kindererziehung und eine vollzeitliche Arbeitstätigkeit ver einbaren würde, ohne dass sie im Ergebnis finanziell sogar Einbussen erlitte. Sie nennt im Weiteren in der Beschwerde keine Indizien, welche ihre Aussage der ersten Stunde gegenüber der Sachbearbeiterin umstossen und die Annahme nahe legen würde, dass sie im Gesundheitsfall ein über 50 % liegendes Arbeits pensum aufgenommen hätte.</w:t>
      </w:r>
    </w:p>
    <w:p>
      <w:r>
        <w:t>Aus dem Gesagten folgt, dass die Qualifikation der Beschwerdeführerin durch die Beschwerdegegnerin als zu 50 % Erwerbstätige und zu 50 % im Haushalt Tätige zu überzeugen vermag. Davon ist mit überwiegender Wahrscheinlichkeit auszugehen. Von einem fehlerhaften Haushaltsbericht kann insoweit - entgegen der Rüge in der Beschwerdeschrift (Urk. 1 S. 4) - nicht gesprochen werden.</w:t>
      </w:r>
    </w:p>
    <w:p>
      <w:r>
        <w:rPr>
          <w:b/>
        </w:rPr>
        <w:t>E. 4.2.1</w:t>
      </w:r>
    </w:p>
    <w:p>
      <w:r>
        <w:t>Der Übersetzter erklärte am 27. August 2014 weiter, dass die Schmerzen der Beschwerdeführerin nicht immer gleich seien. Die Einschränkung verschlechtere sich, könne mehrere Wochen anhalten und ziemlich schmerzhaft sein. Somit sei eine grössere Mithilfe des Ehemannes unumgänglich, welche über das zumut bare Mass hinausgehe. Das sei thematisiert, aber nicht im Protokoll festgehalten worden (Urk. 8/98).</w:t>
      </w:r>
    </w:p>
    <w:p>
      <w:r>
        <w:t>Unter Bezugnahme auf diese Ausführungen liess die Beschwerdeführerin auf die Nichtverwertbarkeit des Abklärungsberichts schliessen (Urk. 1 S. 4).</w:t>
      </w:r>
    </w:p>
    <w:p>
      <w:r>
        <w:rPr>
          <w:b/>
        </w:rPr>
        <w:t>E. 4.2.2</w:t>
      </w:r>
    </w:p>
    <w:p>
      <w:r>
        <w:t>Vorauszuschicken ist, dass die Aufgabe eines Übersetzers nicht darin besteht, über die Frage der Zumutbarkeit der Mithilfe des Ehegatten einer versicherten Person zu entscheiden. In der Beschwerde wurde im Übrigen nicht vorgebracht, worin denn effektiv die Mithilfe des Ehemannes, die angeblich das zumutbare Ausmass übersteigt, bestehen soll. Dabei ist auch zu berücksichtigen, dass der Ehemann der Beschwerdeführerin nicht vollzeitlich, sondern mit einem Pensum von 75 % als Lagerist arbeitet (Urk. 8/89/3), so dass grundsätzlich Zeit für Haushaltsarbeit und Kinderbetreuung bliebe.</w:t>
      </w:r>
    </w:p>
    <w:p>
      <w:r>
        <w:t>Aus dem Abklärungsbericht geht hervor, dass die Mithilfe des Ehemanns der Beschwerdeführerin gesundheitsbedingt lediglich in einem geringen Ausmass notwendig sei, und zwar bei der Reinigu ng des Backofens, beim Beziehen der Matratzen mit Leintüchern, beim Aufhängen von grossen Wäschestücken (Bett wäsche) zum Trocknen und beim Baden des Kindes (Urk. 8/89 S. 5-7). Wie die Abklärungsperson zu Recht ausführte, handelt es sich dabei um absolut zumut bare Hilfeleistungen (und zwar selbst wenn der Ehegatte der Beschwerdeführe rin ein 100%iges Arbeitspensum hätte).</w:t>
      </w:r>
    </w:p>
    <w:p>
      <w:r>
        <w:t>Der Einwand der Beschwer deführerin (vorgetragen im Wesentlichen durch den Übersetzer), wonach sie bei Verschlechterung der Beschwerden beziehungsweise bei Schmerzschüben auf eine grössere Mithilfe ihres Ehegatten angewiesen sei, erweist sich als nicht stichhaltig. Diese Verschlechterungen treten nicht regel mässig auf und wurden deshalb zu Recht nicht berücksichtigt (vgl. dazu auch Urk. 8/101/2). Ausserdem führt die Beschwerdeführerin auch in der vorliegen den Beschwerde nicht aus, welche Arbeiten im Haushalt (aus welchen Gründen auch immer) ihrem Ehegatten - trotz eines auf 75 % reduzierten Arbeitspensums - nicht zumutbar wären.</w:t>
      </w:r>
    </w:p>
    <w:p>
      <w:r>
        <w:rPr>
          <w:b/>
        </w:rPr>
        <w:t>E. 4.2.3</w:t>
      </w:r>
    </w:p>
    <w:p>
      <w:r>
        <w:t>Die im Haushaltsbericht vom 9. Mai 2014 (Urk. 8/89) festgehaltenen und beschrie benen Einschränkungen wurden von der Beschw erdeführerin zu Recht nicht in Z weifel gezogen. Der Bericht erweist sich auch diesbezüglich als sehr sorgfältig und detailliert; er ist nachvollziehbar und in sich stimmig und erfüllt die in E. 1.4 wiedergegebenen Anforderungen. Dem Bericht kommt voller Be weiswert zu. Damit ist erstellt, dass die voll erwerbstätige Beschwerdeführerin auch im Gesundheitsfall das ursprünglich 100%ige Arbeitspensum auf 50 % re duziert hätte. Der damit einhergehende Wechsel der Invaliditätsbemessungsme thode</w:t>
      </w:r>
    </w:p>
    <w:p>
      <w:r>
        <w:t>stellt ein Revisionsgrund dar (E. 1.5 hievor ), so dass im Folgenden der In validitätsgrad mittels der gemischten Methode (E. 1.3 hievor ) zu ermitteln ist.</w:t>
      </w:r>
    </w:p>
    <w:p>
      <w:r>
        <w:t>Gestützt auf das Ergebnis des Haushaltabklärungsberichts ist von einer Einschrän kung im Haushaltsbereich von 3 % auszugehen.</w:t>
      </w:r>
    </w:p>
    <w:p>
      <w:r>
        <w:t>Angesichts dessen, das s die Beschwerdeführerin als zu 50 % im Haushalt tätig zu qualifizieren ist, ergibt sich ein Teilinvaliditätsgrad von 1,5 %.</w:t>
      </w:r>
    </w:p>
    <w:p>
      <w:r>
        <w:rPr>
          <w:b/>
        </w:rPr>
        <w:t>E. 5.1</w:t>
      </w:r>
    </w:p>
    <w:p>
      <w:r>
        <w:t>Die Beschwerdegegnerin ging in der angefochtenen Verfügung im Erwerbsbe reich (50 %) von einem Valideneinkommen von Fr. 40'643.-- aus. Sie passte dabei das der Rentenzusprache zugrunde liegende Valideneinkommen von Fr. 73'751.20 (2005) der Nominallohnentwicklung bis 2012 (Geburt des Kindes und Änderung der Qualifikation) und der Reduktion der hypothetischen Er werbstätigkeit auf 50 % an (vgl. Urk. 8/90/1).</w:t>
      </w:r>
    </w:p>
    <w:p>
      <w:r>
        <w:t>Die Beschwerdeführerin liess die Berechnung des Valideneinkommens zu Recht nicht in Zweifel ziehen.</w:t>
      </w:r>
    </w:p>
    <w:p>
      <w:r>
        <w:rPr>
          <w:b/>
        </w:rPr>
        <w:t>E. 5.2</w:t>
      </w:r>
    </w:p>
    <w:p>
      <w:r>
        <w:t>Bei der Berechnung des Invalideneinkommens ging die Beschwerdegegnerin gestützt auf Tabelle T1 Ziff. 02-96 der Lohnstrukturerhebung (LSE) 2010 (her ausgegeben vom Bundesamt für Statistik, Ausgabe 2011) für das Jahr 2012 von einem Lohn für Hilfsarbeiten (Zentralwert) von Fr. 53'787.80, wobei die Nomi nallohnentwicklung berücksichtigt wurde (vgl. Urk. 8/90). Bei einem 50 %-Pensum beträgt dieser Wert Fr. 26'893.90 (gerundet: Fr. 26'894.--). Zusätzlich nahm die Beschwerdegegnerin (wie bereits anlässlich der ursprünglichen Ren tenzusprache ) einen leidensbedingten Abzug von 15 % vor. Daraus resultierte ein Invalideneinkommen von rund Fr. 22'860.--.</w:t>
      </w:r>
    </w:p>
    <w:p>
      <w:r>
        <w:t>Die Beschwerdeführerin liess auch gegen die Berechnung des Invalideneinkom mens nichts einwenden, insbesondere auch keinen höheren leidensbedingten Abzug geltend machen.</w:t>
      </w:r>
    </w:p>
    <w:p>
      <w:r>
        <w:rPr>
          <w:b/>
        </w:rPr>
        <w:t>E. 5.3</w:t>
      </w:r>
    </w:p>
    <w:p>
      <w:r>
        <w:t>Aus der Differenz zwischen dem Valideneinkommen von Fr. 40'643.-- und dem Invalideneinkommen von Fr. 22'860.-- resultiert eine Erwerbseinbusse von 44 % beziehungsweise ein Teilinvaliditätsgrad im Erwerbsbereich (50 %) von 22 %.</w:t>
      </w:r>
    </w:p>
    <w:p>
      <w:r>
        <w:t>Die Vorgehensweise der Beschwerdegegnerin bei der Ermittlung des Validen- und des Invalideneinkommens beziehungsweise der Berechnung des Invalidi tätsgrades im Erwerbsbereich (50 %) erweist sich grundsätzlich als angemessen, wenn auch allenfalls ein höherer leidensbedingter Abzug diskutierbar wäre , der jedoch auf 25 % beschränkt ist . Dieser Frage braucht jedoch - wie nachfolgend aufgezeigt wird - angesichts des klaren Endergebnisses nicht weiter nachgegan gen zu werden. Auch die Beschwerdeführerin liess gegen die Berechnung des Invaliditätsgrades im Erwerbsbereic h keine Einwendungen erheben .</w:t>
      </w:r>
    </w:p>
    <w:p>
      <w:r>
        <w:rPr>
          <w:b/>
        </w:rPr>
        <w:t>E. 6</w:t>
      </w:r>
    </w:p>
    <w:p>
      <w:r>
        <w:t>Angesichts eines Teilinvaliditätsgrades im Haushaltsbereich von 1,5 % und ei nes solchen von 22 % im Erwerbsbereich ergibt sich ein rentenausschliessender Gesamtinvaliditätsgrad von 23,5 % beziehungsweise gerundet 24 %. Der in der angefochtenen Verfügung genannte Gesamtinvalidi t ätsgrad von 23 % beruht offensichtlich auf einem Rundungsfehler.</w:t>
      </w:r>
    </w:p>
    <w:p>
      <w:r>
        <w:t>Aus dem Gesagten folgt, dass die Beschwerdegegnerin die Invalidenrente auf grund erheblich veränderter erwerblicher Auswirkungen der Gesundheitsbeein trächtigungen zu Recht eingestellt hat. Die Beschwerde erweist sich somit als unbegründet und ist demzufolge abzuweisen .</w:t>
      </w:r>
    </w:p>
    <w:p>
      <w:r>
        <w:rPr>
          <w:b/>
        </w:rPr>
        <w:t>E. 7</w:t>
      </w:r>
    </w:p>
    <w:p>
      <w:r>
        <w:t>Die Kosten des Verfahrens sind auf Fr. 800.-- festzulegen und ausgangsgemäss von der Beschwerdeführerin zu tragen (Art. 69 Abs. 1 bis IVG).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