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IV.2014.01148 vom 27. April 2016</w:t>
      </w:r>
    </w:p>
    <w:p>
      <w:r>
        <w:t>ZH Sozialversicherungsgericht, 2016-04-27, DE</w:t>
      </w:r>
    </w:p>
    <w:p>
      <w:r>
        <w:rPr>
          <w:b/>
        </w:rPr>
        <w:t xml:space="preserve">Quelle: </w:t>
      </w:r>
      <w:r>
        <w:t>https://mcp.opencaselaw.ch/entscheid/zh_sozialversicherungsgericht_IV.2014.01148</w:t>
      </w:r>
    </w:p>
    <w:p>
      <w:r>
        <w:t>FR: ZH_SOZIALVERSICHERUNGSGERICHT IV.2014.01148 du 27 avril 2016</w:t>
      </w:r>
    </w:p>
    <w:p>
      <w:r>
        <w:t>IT: ZH_SOZIALVERSICHERUNGSGERICHT IV.2014.01148 del 27 aprile 2016</w:t>
      </w:r>
    </w:p>
    <w:p>
      <w:pPr>
        <w:pStyle w:val="Heading2"/>
      </w:pPr>
      <w:r>
        <w:t>Erwägungen</w:t>
      </w:r>
    </w:p>
    <w:p>
      <w:r>
        <w:rPr>
          <w:b/>
        </w:rPr>
        <w:t>E. 1</w:t>
      </w:r>
    </w:p>
    <w:p>
      <w:r>
        <w:t>Rz 5.19).</w:t>
      </w:r>
    </w:p>
    <w:p>
      <w:r>
        <w:t>Dem Beschwer deführer wurde deshalb mit Verfügung vom 1 9. Januar 2015 Frist zur Stellung nahme (Replik) und zur Erklärung an gesetzt , ob er an der Beschwerde festhalte ( Urk. 15). 4.6</w:t>
      </w:r>
    </w:p>
    <w:p>
      <w:r>
        <w:t>M it Replik vom 1 0. Mär z 2015 hielt</w:t>
      </w:r>
    </w:p>
    <w:p>
      <w:r>
        <w:t>der Beschwerdeführer an seiner Beschwerde fest und rügte die medizinische Untersuchung durch die Beschwerde gegnerin während des laufenden Beschwerdeverfahren s ( Urk. 18). Der Replik legte er so dann einen mit Fotos illustrierten Bericht vom 2. März 2015 der Fussorthopä die</w:t>
      </w:r>
    </w:p>
    <w:p>
      <w:r>
        <w:t>B.___ bei ( Urk. 19/1). Darin erläuterte B.___</w:t>
      </w:r>
    </w:p>
    <w:p>
      <w:r>
        <w:t>den Schuhaufbau mit Lauf sohle , Puffer und Abrollwiege. Zudem führte er aus , eine Sohlenversteifung im Schuh sei nicht durch das Biegen des Schuhs erkennbar. Um eine Sohlen versteifung zu erkennen, müsse die Sohle mit einer Ahle durchgestochen werden . Eine Sohlenversteifung sei unterschiedlich in der Härte beziehungs weise Be weg lichkeit. 4.7</w:t>
      </w:r>
    </w:p>
    <w:p>
      <w:r>
        <w:t>Mit Eingabe vom 9. April 2015 ( Urk. 22) legte der Beschwerdeführer einen weite ren Bericht von Dr. A.___ auf, der vom 2 4. März 2015 datiert und an die Fussorthopädie</w:t>
      </w:r>
    </w:p>
    <w:p>
      <w:r>
        <w:t>B.___</w:t>
      </w:r>
    </w:p>
    <w:p>
      <w:r>
        <w:t>adressiert ist ( Urk. 23). Dr. A.___ nannte darin die folgenden Diagnosen: - L umbo vertebrales Syndrom bei degenerativen Veränderungen der Lendenwirbel säule mit distalbetonter</w:t>
      </w:r>
    </w:p>
    <w:p>
      <w:r>
        <w:t>Spondylarthrose L3 bis S1 - linksbetonte partielle Sacralisation von Lendenwirbelkörper 5 mit Nearthros e zeichen - Spina bifida</w:t>
      </w:r>
    </w:p>
    <w:p>
      <w:r>
        <w:t>occulta L5 - Arth r osis</w:t>
      </w:r>
    </w:p>
    <w:p>
      <w:r>
        <w:t>deformans der ISG rechts stärker ausgeprägt - Varusgonarthrose linksbetont beidseits - Knick-, Senk- und Spreizfüsse beidseits - A chillodynie beidseits - dif f use Gefühlsstörungen an den unteren Extremitäten distal betont beidseits (diabeti sche Polyneuropathie) - Diabetes mellitus Typ 2 mit Organschäden (Augen, Polyneuropathie)</w:t>
      </w:r>
    </w:p>
    <w:p>
      <w:r>
        <w:t>Dr. A.___ führte aus, der Beschwerdeführer leide auf beiden Seiten an chro ni schen Fussbeschwe rden bei klinisch Knick-, Senk- und Spreizfüssen so wie Achil lodynie .</w:t>
      </w:r>
    </w:p>
    <w:p>
      <w:r>
        <w:t>Des Weiteren leide der Beschwerdeführer seit längerem an einem Diabetes melli tus Typ 2 mit entsprechenden Organschäden, insbesondere diffuse n</w:t>
      </w:r>
    </w:p>
    <w:p>
      <w:r>
        <w:t>Sensi bilitätsstörungen an beiden Unterschenkeln distal betont. Ferner bestünden auch Organschäden im Bereich der Augen, auf dem rechten Auge sei der Be schwerdeführer blind.</w:t>
      </w:r>
    </w:p>
    <w:p>
      <w:r>
        <w:t>Aufgrund der diabetischen Polyneuropathie sei das Tragen von orthopädischen Serienschuhen dringend indiziert. 4.8</w:t>
      </w:r>
    </w:p>
    <w:p>
      <w:r>
        <w:t>Die Beschwerdegegnerin verzichtet e in der Folge auf das Einreichen einer Duplik ( Urk. 26).</w:t>
      </w:r>
    </w:p>
    <w:p>
      <w:r>
        <w:rPr>
          <w:b/>
        </w:rPr>
        <w:t>E. 5.1</w:t>
      </w:r>
    </w:p>
    <w:p>
      <w:r>
        <w:t>Streitig und zu prüfen ist vorliegend ( einzig ) der Anspruch auf orthopädische Serienschuhe.</w:t>
      </w:r>
    </w:p>
    <w:p>
      <w:r>
        <w:rPr>
          <w:b/>
        </w:rPr>
        <w:t>E. 5.2</w:t>
      </w:r>
    </w:p>
    <w:p>
      <w:r>
        <w:t>E rst</w:t>
      </w:r>
    </w:p>
    <w:p>
      <w:r>
        <w:t>im nach Verfügungserlass ergangenen Bericht vom 24. Oktober 2014 an den Anwalt des Beschwerdeführers nannte Dr. A.___ neu die für den An spruch auf orthopädische Serienschuhe</w:t>
      </w:r>
    </w:p>
    <w:p>
      <w:r>
        <w:t>relevante Diagnose Polyneuropathie. Dr. A.___ merkte an, die orthopädischen Serienschuhe seien notwendig, da mit an den Füssen keine Druckstellen entstehen würden und somit auch , um einer Amputation vorzubeugen (vgl. E.</w:t>
      </w:r>
    </w:p>
    <w:p>
      <w:r>
        <w:t>4.3). Obwohl der Kurzbericht von Dr. A.___ keine Befundangaben enthält, die Diagnose Polyneuropathie bis her in den me dizinischen Unterlagen nie erwähnt wurde und die zeitliche Grenze der An spruchsprüfung grundsätzlich der medizinische Sachverhalt im Verfü gungs zeit punkt bildet (BGE 129 V 167 E.</w:t>
      </w:r>
    </w:p>
    <w:p>
      <w:r>
        <w:t>1) , ging die Beschwerdegegnerin zutreffend da von aus, dass der neu geschilderte medizinische Sachverhalt An lass für weitere medizinische Abklärungen gibt , zumal der Beschwerdeführer seit längerem an einer diabetische Stoffwechsellage beziehungsweise eine m Diabetes mellitus Typ II leidet (vgl. Urk. 13/78 und Urk. 13/85). Kommt hinzu, dass das rheumatolo gische Gutachten von Dr. Z.___</w:t>
      </w:r>
    </w:p>
    <w:p>
      <w:r>
        <w:t>vom 5. September 2013 ( Urk. 13/104/20-38), das eine Befundaufnahme der F ü sse enthält (S.</w:t>
      </w:r>
    </w:p>
    <w:p>
      <w:r>
        <w:t>29 ) ,</w:t>
      </w:r>
    </w:p>
    <w:p>
      <w:r>
        <w:t>im Ver fügungszeitpunkt</w:t>
      </w:r>
    </w:p>
    <w:p>
      <w:r>
        <w:t>bereits über ein Jahr alt war und eine aktuelle Fotodo kumentation der Füsse nicht vorlag ( Urk. 13/122).</w:t>
      </w:r>
    </w:p>
    <w:p>
      <w:r>
        <w:t>Zudem wurde das Gutachten im Rahmen des Rentenrevisionsverfahren s in Auftrag gegeben, weshalb sowohl Fragestellung als auch Antworten vor allem zur Arbeitsfähigkeit erfolgten und vorliegend deshalb wenig aussagekräftig sind.</w:t>
      </w:r>
    </w:p>
    <w:p>
      <w:r>
        <w:t>Der rheumatologische Gutachter stellte sodann</w:t>
      </w:r>
    </w:p>
    <w:p>
      <w:r>
        <w:t>Fuss beschwerden fest, mit denen sich die RAD-Ärztin in ihrer Aktenstellungnahme nicht auseinandersetzte .</w:t>
      </w:r>
    </w:p>
    <w:p>
      <w:r>
        <w:t>Dabei liess die Beschwerdegegnerin – wie der Beschwerdeführer zu Recht ein wendet ( Urk. 18 S. 4) – ausser Acht, dass Abklärungen der Verwaltung zum Streit gegenstand eines anhängigen Beschwerdeverfahrens in der Regel nicht ange zeigt sind, da die Herrschaft über den Streitgegenstand mit der Beschwer de erhebung auf die Beschwerdeinstanz über geht. Mit Blick auf die Mö glichkeit einer Wiedererwägung bis zur Vernehmlassung ( Art. 53 Abs. 3 ATSG) sind zwar punktuelle Abklärungen (wie das Einholen von Bestätigungen, Bescheini gungen oder auch Rückfragen bei medizinischen Fachpersonen oder andere Auskunfts personen)</w:t>
      </w:r>
    </w:p>
    <w:p>
      <w:r>
        <w:t>regelmässig noch erlaubt. Abklärungen, die der Mitwirkung der ver sicherten Person bedürfen, sind aber grundsätzlich nicht mehr zulässig (vgl. BGE 127 V 228 E. 2b sowie statt vieler Urteil des Bundesgerichts 8C_284/2014 vom 1 6. Dezember 2014 E.</w:t>
      </w:r>
    </w:p>
    <w:p>
      <w:r>
        <w:t>5.2). Erweist sich der medizinische Sachverhalt – wie vorliegend – im Lichte der Vorbringen in der Beschwerde als ungenügend abge klärt, steht der Beschwerdegegnerin einzig offen, die Verfü gung wiederer wägungs weise aufzuheben oder einen Antrag auf Rückweisung der Sache zu wei teren Abklärungen zu stellen.</w:t>
      </w:r>
    </w:p>
    <w:p>
      <w:r>
        <w:rPr>
          <w:b/>
        </w:rPr>
        <w:t>E. 5.3</w:t>
      </w:r>
    </w:p>
    <w:p>
      <w:r>
        <w:t>Angesichts dieser Sachlage kann bei der Prüfung der medizinischen Erforder lichkeit orthopädischer Serienschuhe nicht zur Hauptsache auf den erst im Beschwerdeverfahren ergangenen Untersuchungsbericht der RAD-Ärztin med. pract . C.___</w:t>
      </w:r>
    </w:p>
    <w:p>
      <w:r>
        <w:t>vom 3 0. Dezember 2014 abgestellt werden . Nicht vollends zu überzeugen vermögen aber auch die kurzen im Beschwerdeverfahren aufgeleg ten Berichte des behandelnden Orthopäden Dr. A.___ ( Urk. 14/1 und Urk. 23) , die keine überzeugende Befunderhebung ausweisen und im Gegensatz zum Untersuchungsbericht der RAD-Ärztin namentlich keinerlei Angaben zu einer</w:t>
      </w:r>
    </w:p>
    <w:p>
      <w:r>
        <w:t>neurologischen Testungen enthalten .</w:t>
      </w:r>
    </w:p>
    <w:p>
      <w:r>
        <w:t>Aufgrund der vorhandenen (und zu berücksichtigenden) medizinischen Berichte lässt sich nicht zuverlässig und rechtsgenügend beurteilen, ob der Anspruch des</w:t>
      </w:r>
    </w:p>
    <w:p>
      <w:r>
        <w:t>Beschwerdeführer s auf orthopädische Serienschuhe a us gewiesen ist. Da nach der gesetzlichen Kon zeption dem Versicherungsträger die Abklärung des rechtser heb lichen Sachver halts (vgl. Art. 43 Abs. 1 ATSG in Verbindung mit Art. 69 Abs. 2 IVV ) obliegt , und es entsprechend dem Untersuchungsgrundsatz in erster Linie Sache der zu ständigen Behörde ist, die materielle Wahrheit zu ermitteln (Urteil des damali gen Eidgenössischen Versicherungsgerichts I 478/04 vom 5. Dezember</w:t>
      </w:r>
    </w:p>
    <w:p>
      <w:r>
        <w:t>2006 E. 2.2.4.3), ist die Sache an die Beschwerdegegnerin zurück zu weisen (vgl. hiezu auch BGE 137 V 210 E. 4.4.1.4 mit Hinweisen), damit sie entsprechende ( ver waltungs externe ) Abklärungen treffe und hernach über das Gesuch um Über nahme der Kosten für orthopädische Serienschuhe neu ent scheid e .</w:t>
      </w:r>
    </w:p>
    <w:p>
      <w:r>
        <w:t>Dabei ist auch zu berücksichtigen, dass einzig der Beizug einer ortho pädischen Fachärz tin oder eines orthopädischen Facharztes einer umfassenden Sachverhaltsab klärung nicht gerecht wird, betrifft die Diagnose Polyneuropathie doch im We sentlichen das neurologische Fachgebiet.</w:t>
      </w:r>
    </w:p>
    <w:p>
      <w:r>
        <w:rPr>
          <w:b/>
        </w:rPr>
        <w:t>E. 5.4</w:t>
      </w:r>
    </w:p>
    <w:p>
      <w:r>
        <w:t>Strittig ist schliesslich die von der RAD-Ärztin med. pract . C.___ und vom orthopädischen Schuhmacher kontrovers d iskutierte Zurichtung des alten Schuh s</w:t>
      </w:r>
    </w:p>
    <w:p>
      <w:r>
        <w:t>(vgl. Urk. 14/2 und Urk. 19/1) . Soweit diese Zurichtung für die Kosten gut sprach e eine Rolle spielen sollte ( die vormalige Versorgung mit orthopädi sc hen Serien schuhen erfolgt nicht aufgru nd der Diagnose Polyneuropathie ; vgl. Urk. 13/69 und Urk. 13/64-65 ; vgl. zu den Revisionsvoraussetzungen bei Eingl i ederungs massnahmen BGE 113 V 22 E. 36 ) , ist , wie der Beschwerdeführer zutreffend fest hält, bei Unklarheiten die Paritätische Vertrauenskommission SSOMV zu kon taktieren (vgl. das Kreisschreiben über die Abgabe von Hilfsmitteln durch die Invalidenversicherung, KHMI RZ 2020, Stand 1. Januar 2015) .</w:t>
      </w:r>
    </w:p>
    <w:p>
      <w:r>
        <w:rPr>
          <w:b/>
        </w:rPr>
        <w:t>E. 5.5</w:t>
      </w:r>
    </w:p>
    <w:p>
      <w:r>
        <w:t>D ie Be schwerde ist nach dem Gesagten in dem Sinne gutzuheissen, dass die Ver fü gung vom 7. Oktober 2014 aufzuheben und die Sache zu weiteren Abklä rung en im Sinne der Erwägungen an die Beschwerdegegnerin zurückzuweisen ist.</w:t>
      </w:r>
    </w:p>
    <w:p>
      <w:r>
        <w:rPr>
          <w:b/>
        </w:rPr>
        <w:t>E. 6.1</w:t>
      </w:r>
    </w:p>
    <w:p>
      <w:r>
        <w:t>Da es um die Bewilligung oder Verweigerung von Versicherungsleistungen geht, ist das Verfahren kostenpflichtig. Die Gerichtskosten sind nach dem Verfahrens aufwand und unabhängig vom Streitwert festzulegen (Art. 69 Abs. 1 bis IVG). Vor liegend sind die Kosten auf Fr. 700.-- festzusetzen und der unterliegenden Beschwerdegegnerin aufzuerlegen.</w:t>
      </w:r>
    </w:p>
    <w:p>
      <w:r>
        <w:rPr>
          <w:b/>
        </w:rPr>
        <w:t>E. 6.2</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ist unter Berücksichtigung des zweiten Schriftenwechsels auf Fr. 2‘ 0 00.-- (inkl. Barauslagen und Mehrwertsteuer) fest zusetzen. Das Gericht erkennt: 1.</w:t>
      </w:r>
    </w:p>
    <w:p>
      <w:r>
        <w:t>Die Beschwerde wird in dem Sinne gutgeheissen, dass die Verfügung vom 7. Oktober 2014 aufgeho ben und die Sache an die Sozialversicherungsanstalt des Kantons Zürich, IV-Stelle, zurückgewiesen wird, damit diese, nach erfolgter Abkläru ng im Sinne der Erwägun gen, neu verfüge.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schä digung von Fr. 2‘ 0 00 .-- (inkl. Barauslagen und MWSt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