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IV.2014.01131 vom 2. Februar 2015</w:t>
      </w:r>
    </w:p>
    <w:p>
      <w:r>
        <w:t>ZH Sozialversicherungsgericht, 2015-02-02, DE</w:t>
      </w:r>
    </w:p>
    <w:p>
      <w:r>
        <w:rPr>
          <w:b/>
        </w:rPr>
        <w:t xml:space="preserve">Quelle: </w:t>
      </w:r>
      <w:r>
        <w:t>https://mcp.opencaselaw.ch/entscheid/zh_sozialversicherungsgericht_IV.2014.01131</w:t>
      </w:r>
    </w:p>
    <w:p>
      <w:r>
        <w:t>FR: ZH_SOZIALVERSICHERUNGSGERICHT IV.2014.01131 du 2 février 2015</w:t>
      </w:r>
    </w:p>
    <w:p>
      <w:r>
        <w:t>IT: ZH_SOZIALVERSICHERUNGSGERICHT IV.2014.01131 del 2 febbraio 2015</w:t>
      </w:r>
    </w:p>
    <w:p>
      <w:pPr>
        <w:pStyle w:val="Heading2"/>
      </w:pPr>
      <w:r>
        <w:t>Erwägungen</w:t>
      </w:r>
    </w:p>
    <w:p>
      <w:r>
        <w:rPr>
          <w:b/>
        </w:rPr>
        <w:t>E. 1</w:t>
      </w:r>
    </w:p>
    <w:p>
      <w:r>
        <w:t>und Ziff.</w:t>
      </w:r>
    </w:p>
    <w:p>
      <w:r>
        <w:rPr>
          <w:b/>
        </w:rPr>
        <w:t>E. 1.1</w:t>
      </w:r>
    </w:p>
    <w:p>
      <w:r>
        <w:t>Invalidität ist die voraussichtlich bleibende oder längere Zeit dauernde ganze oder teilweise Erwerbsunfähigkeit ( Art.</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 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t>2.1</w:t>
      </w:r>
    </w:p>
    <w:p>
      <w:r>
        <w:t>Die Beschwerdegegnerin begründete in ihrer Verfügung die Einstellung der Inva li denrente damit, dass sich der Gesundheitszustand der Beschwerdeführerin erheblich verbessert habe. Sowohl psychiatrisch, neurologisch und auch inter nistisch sei eine volle Arbeitsfähigkeit für alle Tätigkeiten möglich.</w:t>
      </w:r>
    </w:p>
    <w:p>
      <w:r>
        <w:t>Aufgrund der rheumatologischen Befunde sei eine Arbe itsfähigkeit von 80 % für eine körperlich leichte bis selten mittelschwere, wechselbelastende Tätigkeit gegeben. Demnach sei der Beschwerdeführerin ihre angestammte Tätigkeit als Montagemitarbeiterin sowie eine behinderungsangepa sste Tätigkeit zu 80 % zumutbar, womit ein rentenausschliessender Invaliditätsgrad von 25 % resul tiere ( Urk. 2 S. 2). Im nachgereichten Arztbericht vom August 2014 seien keine neuen klinischen Aspekte aufgeführt ( Urk. 5).</w:t>
      </w:r>
    </w:p>
    <w:p>
      <w:r>
        <w:t>2.2</w:t>
      </w:r>
    </w:p>
    <w:p>
      <w:r>
        <w:t>Dagegen machte die Beschwerdeführerin in ihrer Beschwerd e geltend, auf das Z.___ - Gutachten vom Januar 2014 könne nic ht abgestellt werden, da es in un voll stän diger Aktenkenntnis erfolgt sei. Eine darauf basierende Ei nstellung der Rentenleistung en sei daher nicht rechtens. Namentlich habe sich eine Verbes serung des Gesundheitszustandes nach der letzten Revision in kein er Weise ein gestellt ( Urk. 1 S. 2 Ziff. 2.2). Zusätzlich weise sowohl das psychiatrische als auch das rheumatologische Teilgutachten Ungereimtheiten auf. Auch die neu rologi sche Einschätzung sei unrichtig. Wesentliche Berichte betreffend die neuropathischen Schmerzen hätten den Gutachtern nicht vorgelegen , und eine Auseinandersetz ung damit finde sich nicht (S. 3 f f . Ziff. 2.3 lit . d und Ziff. 3 -4 ). Auch ihre Fingerpolyarthrose habe Auswirkungen auf die Arbeitsfähigkeit (S. 5 Ziff. 5).</w:t>
      </w:r>
    </w:p>
    <w:p>
      <w:r>
        <w:t>Bei der Ermittlung des Invalideneinkommens sei ihr zudem ein maximaler Lei densabzug</w:t>
      </w:r>
    </w:p>
    <w:p>
      <w:r>
        <w:t>zu gewähren (S. 5 f. Ziff. 6). 2.3</w:t>
      </w:r>
    </w:p>
    <w:p>
      <w:r>
        <w:t>Streitig und zu prüfen ist, ob seit dem Erlass der Verfügung vom Juli 2007 ( Urk. 7/21) eine revisionsrechtlich relevante Veränderung des Gesund heits zu stan des der Bes chwerdeführerin eingetreten ist und in diesem Zusammenhang stellt sich v orab die Frage nach der Verwertbarkeit des Z.___ - Gutachtens vom Januar 2014 ( Urk. 7/46). 3. 3.1</w:t>
      </w:r>
    </w:p>
    <w:p>
      <w:r>
        <w:t>Im Rahmen des im März 2013 eingeleiteten R entenr evisionsverfahrens ( Urk. 7/33) veranlasste die Beschwerdegegnerin beim Z.___ ein polydisziplinäres Gutachten ( Urk. 7/46), gestützt auf welches sie mit Verfügung vom September 2014 ( Urk. 2) die bisher ausgerichtete Invalidenrente der Beschwerdeführerin ausgehend von einer Arbeitsfähigkeit in angestammter und behinderungsange passt er Tätigkeit von 80 %</w:t>
      </w:r>
    </w:p>
    <w:p>
      <w:r>
        <w:t>einstellte (vgl. Urk. 7/48/3 ). Die Beschwerdeführerin bestritt ihrerseits die Verwertbarkeit des Z.___ -Gutachtens, da dieses in Unkennt nis verschiedener</w:t>
      </w:r>
    </w:p>
    <w:p>
      <w:r>
        <w:t>Vorakten ergangen sei (vorstehend E. 2.2) .</w:t>
      </w:r>
    </w:p>
    <w:p>
      <w:r>
        <w:t>Sie machte sowohl in ihrem Einwand vom 3. Juni 2014 ( Urk. 7/53) als auch im Rahmen des Beschwerdeverfahrens geltend, dass die Z.___ -Gutachter sämtliche medizinische Berichte, welche in der Zeit zwischen</w:t>
      </w:r>
    </w:p>
    <w:p>
      <w:r>
        <w:t>den 1 8. Juni 2008 und dem 1 5. März 2013 ergangen seien, nicht berücksichtig t hätten, und eine entspre chende Auseinandersetzung damit fehle ( Urk. 1 S. 2 Ziff. 2.2) . 3.2</w:t>
      </w:r>
    </w:p>
    <w:p>
      <w:r>
        <w:t>Aus der Auflistung der vorhandenen Akten , welche die Gutachter des Z.___ von der Beschwerdegegnerin erhalten hatten, geht hervor, dass in der Tat zwischen dem 1 8. Juni 2008 und 1 5. März 2013 ergangene medizinische Berichte nicht beigezogen wurden ( Urk. 7/46 S. 3 -4 ) .</w:t>
      </w:r>
    </w:p>
    <w:p>
      <w:r>
        <w:t>D er den Akten beiliegenden E-Mail-Kopie vom 2 2. Oktober 2013 ist zu entneh men, dass von Seiten des Z.___ fehlende Akten aus dem Jahre 2008 bei der Beschwerdegegnerin eingefordert wurden (vgl. Urk. 7/42).</w:t>
      </w:r>
    </w:p>
    <w:p>
      <w:r>
        <w:t>Zwar hat die Beschwerdegegnerin gemäss interner Notiz ( Urk. 7/44/1 oben) Kopien davon am 1 8. November 2013 dem Z.___ zugestellt, diese scheinen aber nicht angekommen oder zumindest im Gutachten nicht berücksichtigt worden zu sein (vgl. Urk. 7/46 S. 2</w:t>
      </w:r>
    </w:p>
    <w:p>
      <w:r>
        <w:t>Ziff. 1) , wurden sie doch unter der entsprechenden Rubrik nicht aufgelistet (vgl. S. 3-5 des Gutachtens). Auch lässt sich dem Gut achten nicht entnehmen, dass den Gutachtern die Akten zwar bekannt waren, sie sich aber - was näher zu begründen gewesen wäre - entschlossen hätten, diese Akten nicht aufzuführen. Zudem wird auf Seite 1 des Gutachtens folgen des erwähnt: „Die Grundlagen für das Gutachten sind Ihr vorbestehendes IV Dossier und eventuell nachträglich eingegangene Unterlagen (wenn vorhan den, siehe Abschnitt 2.1.2)“. Nachträglich gingen jedoch keine Akten ein (vgl. S.</w:t>
      </w:r>
    </w:p>
    <w:p>
      <w:r>
        <w:t>4 des Gutachtens, Abschnitt 2.1.2).</w:t>
      </w:r>
    </w:p>
    <w:p>
      <w:r>
        <w:t>Demnach fehlte die Kenntnis der Vorakten für eine n Zeitraum von über vier Jahren. Trotz Hinweis der Beschwerdeführerin anlässlich der Begutachtung am Z.___ (vgl. Urk. 7/46 S. 9 oben) wurde zudem der behandelnde Schmerztherapeut Prof. Dr. med. A.___ , Leiter Schilddrüsen-Sprechstunde, Klinik für Nuklearmedizin, Universitätsspital B.___ , nicht von den Gutachtern kon sultiert.</w:t>
      </w:r>
    </w:p>
    <w:p>
      <w:r>
        <w:t>Auch unterliess es die Beschwerdegegnerin, obwohl die Beschwerdeführerin bereits im Einwand auf den Vorbescheid vom 3. Juni 2014 ( Urk. 7/53) darauf hingewiesen hatte , den Gutachtern des Z.___</w:t>
      </w:r>
    </w:p>
    <w:p>
      <w:r>
        <w:t>die fehlenden Akten nachträ glich zur Stellungnahme zuzusenden. 3.3</w:t>
      </w:r>
    </w:p>
    <w:p>
      <w:r>
        <w:t>Einem Gutachten, welches die medizinischen Vorakten unzureichend berück sichtigt und damit unvollständig ist , fehlt es grundsätzlich an der erforderlichen Beweiskraft. Einer solchen Expertise mangelt es selbst dann an</w:t>
      </w:r>
    </w:p>
    <w:p>
      <w:r>
        <w:t>der erforderli che n Überzeugungs- un d Beweiskraft , we nn die auf der Grundlage der von Experten selbst erhobenen Befunde gezogenen Schlüsse an sich einleuchten und vom Rechtsanwender prüfend nachvollzogen werden können (vgl. vorstehend E.</w:t>
      </w:r>
    </w:p>
    <w:p>
      <w:r>
        <w:t>1.3, Urteil des Bundesgerichts vom 1 5. Juli 2008, 9C_51/2008, E . 2.2 mit Hinweisen) .</w:t>
      </w:r>
    </w:p>
    <w:p>
      <w:r>
        <w:t>D as Z.___ -Gutachten ist daher lediglich als beschränkt beweiskräftig zu qualifi zieren , so dass allein dara uf nicht abgestellt werden kann.</w:t>
      </w:r>
    </w:p>
    <w:p>
      <w:r>
        <w:t>Nicht zu überzeugen vermögen jedoch auch die Ausführungen der Hausärztin Dr. med. C.___ , Fachärztin für Allgemeine Medizin,</w:t>
      </w:r>
    </w:p>
    <w:p>
      <w:r>
        <w:t>vom März 2013 ( Urk. 7/33/5-6) und vom November 2013 ( Urk. 7/44/6) zur Arbeitsfähigkeit der Beschwerdeführerin .</w:t>
      </w:r>
    </w:p>
    <w:p>
      <w:r>
        <w:t>So fehlt eine schlüssige Ei nschätzung der Arbeitsfähigkeit in behinderu ngsangepasster Tätigkeit und den</w:t>
      </w:r>
    </w:p>
    <w:p>
      <w:r>
        <w:t>von ihr gestellten psychiatrischen Diagnosen mangelt es an der fachärztlichen Grundlage.</w:t>
      </w:r>
    </w:p>
    <w:p>
      <w:r>
        <w:t>Die übrigen vorliegenden Arztberichte (vgl. Urk. 7/44 /7-63 ) äusserten sich nicht zur Arbeitsfähigkeit der Beschwerdeführerin, ebenso wenig</w:t>
      </w:r>
    </w:p>
    <w:p>
      <w:r>
        <w:t>der von ihr nachg e reichte Bericht von Dr. med. D.___ , Oberärztin der Klinik für Rheu matologie, B.___ , vom August 2014 ( Urk. 3/2). 3.4</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 lehnt hat, wenn schwierige Ermessensentscheide zu treffen sind, oder wenn der entscheidrelevante Sachverhalt ungenügend abgeklärt ist (vgl. SVR 1995 ALV Nr. 27 S. 69). Von der Rückweisung der Sache an den Versicherungsträger zur Gewährung des rechtlichen Gehörs ist nach dem Grundsatz der Verfahrensökonomie dann ab zusehen, wenn dieses Vorgehen zu einem formalistischen Leerlauf und damit zu unnötigen Verzögerungen führen würde, die mit dem gleichlaufenden und der Anhörung gleichgestellten Interesse der versicherten Person an einer möglichst beförderlichen Beurteilung ihres Anspruchs nicht zu vereinbaren sind (BGE 116 V 182 E. 3c und d; Urteil des Bundesgerichts I 30/00 vom 1 9. April 2000 E. 3). 3.5</w:t>
      </w:r>
    </w:p>
    <w:p>
      <w:r>
        <w:t>Aufgrund des Gesagten stellt</w:t>
      </w:r>
    </w:p>
    <w:p>
      <w:r>
        <w:t>das Z.___ -Gutachten</w:t>
      </w:r>
    </w:p>
    <w:p>
      <w:r>
        <w:t>vom Januar 2014 keine rechts genügende Grundlage zur Ein stellung der Invalidenrente dar , und auch die übrigen Arztberichte lassen keine schlüssige Einschätzung des Gesundheitszu standes und damit der Arbeitsfähigkeit der Beschwerdeführerin zu.</w:t>
      </w:r>
    </w:p>
    <w:p>
      <w:r>
        <w:t>Es ist daher keine Beurteilung möglich, ob sich der Gesundheitszustand der Be schwerdeführerin bis September 2014 im Vergleich zur ursprünglichen Renten zusprache im Juli 2007 in revisionsrechtlich relevanter Weise verändert hat. Damit fehlt es an der Grundlage für einen Entscheid.</w:t>
      </w:r>
    </w:p>
    <w:p>
      <w:r>
        <w:t>Es ist angezeigt, antragsgemäss ( Urk. 1 S. 2) die Sache an die Beschwerdegegne r in zurückzuweisen, damit sie unter Berücksichtigung sämtlicher Akten</w:t>
      </w:r>
    </w:p>
    <w:p>
      <w:r>
        <w:t>den Sachverhalt neu beurteile und danach über den Rentenanspruch der Beschwer deführerin neu verfüge. In diesem Sinne ist die Beschwerde gutzuheissen und die angefochtene Verfügung aufzuheben. 4. 4.1</w:t>
      </w:r>
    </w:p>
    <w:p>
      <w:r>
        <w:t>Da es um die Bewilligung oder Verweigerung von Versicherungsleistungen geht, ist das Verfahren kostenpflichtig. Die Gerichtskosten sind nach dem Verfahrens aufwand und unabhängig vom Streitwert festzulegen (Art. 69 Abs. 1 bis des Bun desgesetzes über die Invalidenversicherung; IVG ) und auf Fr. 6 00.-- anzusetzen. Entsprechend dem Ausgang des Verfahrens sind sie der unterliegenden Be schwer degegnerin aufzuerlegen. 4.2</w:t>
      </w:r>
    </w:p>
    <w:p>
      <w:r>
        <w:t>Nach ständiger Rechtsprechung gilt die Rückweisung der Sache an die Verwal tung zur weiteren Abklärung und neuen Verfügung als vol lständiges Obsiegen, weshalb die vertretene Beschwerdeführer in Anspruch auf eine Prozessentschä digung hat. Diese ist unter Berücksichtigung der Bedeutung der Streitsache und der Schwierigkeit des Prozesses und beim für Aufwendungen im Jahr 2014 massgebenden Stundenansatz von Fr. 200.-- (zuzüglich Mehrwertsteuer) auf Fr. 2‘100 .-- (inklusive Barauslagen und Mehrwertsteuer) festzulegen. Das Gericht erkennt: 1.</w:t>
      </w:r>
    </w:p>
    <w:p>
      <w:r>
        <w:t>Die Beschwerde wird in dem Sinne gutgeheissen, dass die angefochtene Verfügung vom 2 3. September 2014 aufgehoben und die Sache an die Sozialversicherungsanstalt des Kantons Zürich, IV-Stelle, zurückgewiesen wird, damit diese, nach erfolgter Ab klärung im Sinne der Erwägungen, neu verfüge . 2.</w:t>
      </w:r>
    </w:p>
    <w:p>
      <w:r>
        <w:t>Die Gerichtskosten von Fr. 6 00 .-- werden der Beschwerdegegnerin auferlegt. Rech nung und Einzahlungsschein werden der Kostenpflichtigen nach Eintritt der Rechts kraft zugestellt. 3.</w:t>
      </w:r>
    </w:p>
    <w:p>
      <w:r>
        <w:t>Die Beschwerdegegnerin wird verpflichtet, der Beschwerdeführerin eine Prozessent schädigung von Fr. 2'100 .-- (inkl. Barauslagen und MWSt ) zu bezahlen. 4.</w:t>
      </w:r>
    </w:p>
    <w:p>
      <w:r>
        <w:t>Zustellung gegen Empfangsschein an: - Rechtsanwalt Michael Ausfeld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MosimannSchucan</w:t>
      </w:r>
    </w:p>
    <w:p>
      <w:r>
        <w:rPr>
          <w:b/>
        </w:rPr>
        <w:t>E. 6</w:t>
      </w:r>
    </w:p>
    <w:p>
      <w:r>
        <w:t>) die Abweisung der Beschwerde. Dies wurde der Beschwerdeführerin am 1 3. Januar 2015 zur Kenntnis geb racht ( Urk.</w:t>
      </w:r>
    </w:p>
    <w:p>
      <w:r>
        <w:rPr>
          <w:b/>
        </w:rPr>
        <w:t>E. 8</w:t>
      </w:r>
    </w:p>
    <w:p>
      <w:r>
        <w:t>Abs. 1 des Bundesgesetzes über den Allgemeinen Teil des Sozialversicherungsrechts; ATSG ). Erwerbsunfähigkeit ist der durch Beeinträchtigung der körperlichen, geistigen oder psychischen Ge sund heit verursachte und nach zumutbarer Behandlung und Eingliederung ver bleibende ganze oder teilweise Verlust der Erwerbsmöglichkeiten auf dem in Betracht kommenden ausgeglichenen Arbeitsmarkt ( Art. 7 Abs. 1 ATSG). Für die Beurteilung des Vorliegens einer Erwerbsunfähigkeit sind ausschliesslich die Folgen der gesundheitlichen Beeinträchtigung zu berücksichtigen. Eine Erwerbs unfähigkeit liegt zudem nur vor, wenn sie aus objektiver Sicht nicht überwindbar ist (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