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IV.2014.01122 vom 22. September 2016</w:t>
      </w:r>
    </w:p>
    <w:p>
      <w:r>
        <w:t>ZH Sozialversicherungsgericht, 2016-09-22, DE</w:t>
      </w:r>
    </w:p>
    <w:p>
      <w:r>
        <w:rPr>
          <w:b/>
        </w:rPr>
        <w:t xml:space="preserve">Quelle: </w:t>
      </w:r>
      <w:r>
        <w:t>https://mcp.opencaselaw.ch/entscheid/zh_sozialversicherungsgericht_IV.2014.01122</w:t>
      </w:r>
    </w:p>
    <w:p>
      <w:r>
        <w:t>FR: ZH_SOZIALVERSICHERUNGSGERICHT IV.2014.01122 du 22 septembre 2016</w:t>
      </w:r>
    </w:p>
    <w:p>
      <w:r>
        <w:t>IT: ZH_SOZIALVERSICHERUNGSGERICHT IV.2014.01122 del 22 settembre 2016</w:t>
      </w:r>
    </w:p>
    <w:p>
      <w:pPr>
        <w:pStyle w:val="Heading2"/>
      </w:pPr>
      <w:r>
        <w:t>Erwägungen</w:t>
      </w:r>
    </w:p>
    <w:p>
      <w:r>
        <w:rPr>
          <w:b/>
        </w:rPr>
        <w:t>E. 1</w:t>
      </w:r>
    </w:p>
    <w:p>
      <w:r>
        <w:t>Die 1974 geborene X.___ , in zweiter Ehe verheiratet und Mutter zweier Töchter (geboren 1996 und 1999 ), meldete sich am 23. April 2013 (Ein gangsdatum) bei der Sozialversicherungsanstalt des Kantons Zürich, IV-Stelle, zum Leistungsbezug an (Urk. 9/10). In der Folge tätigte die IV-Stelle medizini sche und erwerbliche Abklärungen und liess die Versicherte durch die Medizi nische Abklärungsstelle ( Medas ) Y.___ internistisch, rheumatologisch und psychiatrisch begutachten (polydisziplinäres Medas -Gutachten vom 18. März 2014, Urk. 9/41). Am 30. April 2014 wurde eine Haushaltsabklärung durchge führt ( Bericht vom 22. Mai 2014, Urk. 9/46). Nach durchgeführtem Vorbe scheidverfahren ( Urk. 9/50, Urk. 9/59, Urk. 9/62 und Urk. 9/66 )</w:t>
      </w:r>
    </w:p>
    <w:p>
      <w:r>
        <w:t>wies die IV-Stelle das Rentengesuch mit Verfügung vom 25. September 2014 ab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 Die Beschwerde ist demnach abzuweisen. 7.</w:t>
      </w:r>
    </w:p>
    <w:p>
      <w:r>
        <w:t>7.1</w:t>
      </w:r>
    </w:p>
    <w:p>
      <w:r>
        <w:t>Die Gerichtskosten, die nach dem Verfahrensaufwand und unabhängig vom Streitwert zu bemessen sind (Art. 69 Abs. 1 bis IVG), sind auf Fr. 600.-- anzuset zen. Ents prechend dem Ausgang des Verfahrens sind sie der unterliegenden Beschwerdeführerin aufzuerlegen, wobei diese jedoch zufolge Gewährung der unentgeltlichen Prozessführung (vgl. Urk. 18) einstweilen auf die Gerichtskasse zu nehmen sind. 7.2</w:t>
      </w:r>
    </w:p>
    <w:p>
      <w:r>
        <w:t>Die unentgeltliche Rechtsvertretung hat dem Gericht eine detaillierte Zusammen stellung über ihren Zeitaufwand und ihre Barauslagen einzureichen; unterlässt sie dies, wird die Entschädigung vom Gericht nach Ermessen festge setzt ( § 7 Abs. 2 in Verbindung mit § 8 der Verordnung über die Gebühren, Kosten und Entschädigungen vor dem Sozialversicherungsgericht, GebV</w:t>
      </w:r>
    </w:p>
    <w:p>
      <w:r>
        <w:t>SVGer ). Unnötiger oder geringfügiger Aufwand wird ausserdem nicht entschä digt ( § 7 Abs. 1 in Verbindung mit § 8 GebV</w:t>
      </w:r>
    </w:p>
    <w:p>
      <w:r>
        <w:t>SVGer ).</w:t>
      </w:r>
    </w:p>
    <w:p>
      <w:r>
        <w:t>Mit Honorarnote vom 1 9. September 2016 ( Urk. 20/2) machte Rechtsanwalt Engeli einen Aufwand von 7.92 Stunden und damit Fr. 1‘880.95 (inklusive Mehrwertsteuer) geltend, was als angemessen erscheint. Rechtsanwalt Engeli ist daher in diesem Umfang aus der Gerichtskasse zu entschädigen. 7.3</w:t>
      </w:r>
    </w:p>
    <w:p>
      <w:r>
        <w:t>Die Beschwerdeführerin ist darauf hinzuweisen, dass sie zur Nachzahlung der Kosten für die unentgeltliche Rechtspflege verpflichtet ist, sobald sie dazu in der Lage ist (§ 16 Abs. 4 des Gesetzes über das Sozialversicherungsgericht, GSVGer ). Das Gericht erkennt: 1.</w:t>
      </w:r>
    </w:p>
    <w:p>
      <w:r>
        <w:t>Die Beschwerde wird abgewiesen. 2.</w:t>
      </w:r>
    </w:p>
    <w:p>
      <w:r>
        <w:t>Die Gerichtskosten von Fr. 600 .-- werden der Beschwerdeführerin</w:t>
      </w:r>
    </w:p>
    <w:p>
      <w:r>
        <w:t>auferlegt, jedoch zufolge Gewährung der unentgeltlichen Prozessführung auf die Gerichtskasse genommen.</w:t>
      </w:r>
    </w:p>
    <w:p>
      <w:r>
        <w:t>Die Beschwerdeführerin wird auf die Nachzahlungspflicht gemäss § 16 Abs. 4 GSVGer hingewiesen. 3.</w:t>
      </w:r>
    </w:p>
    <w:p>
      <w:r>
        <w:t>Der unentgeltliche Rechtsvertreter der Beschwerdeführerin, Rechtsanwalt Georg Engeli , Winterthur,</w:t>
      </w:r>
    </w:p>
    <w:p>
      <w:r>
        <w:t>wird mit Fr. 1‘880.95 (inkl usive M ehrwertsteuer ) aus der Gerichts kasse entschädigt.</w:t>
      </w:r>
    </w:p>
    <w:p>
      <w:r>
        <w:t>Die Beschwerdeführerin wird</w:t>
      </w:r>
    </w:p>
    <w:p>
      <w:r>
        <w:t>auf § 16 Abs. 4 GSVGer hingewiesen. 4.</w:t>
      </w:r>
    </w:p>
    <w:p>
      <w:r>
        <w:t>Zustellung gegen Empfangsschein an: - Rechtsanwalt Georg Engeli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t>Bei der Invaliditätsbemessung kommt der allgemeinen Methode des Einkommens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 - wert e von 70, 60, 50 und 40 % (Art. 28 Abs. 2 IVG) eindeutig über- oder untersch r eitet (Urteil des Bun desgerichts 8C_333/2013 vom 11. Dezember 2013 E. 5.3 mit Hinweisen). 1 .</w:t>
      </w:r>
    </w:p>
    <w:p>
      <w:r>
        <w:rPr>
          <w:b/>
        </w:rPr>
        <w:t>E. 1.3.3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1.3.4</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 Abs. 3 e contrario ). Die gemischte Methode gelangt hier ebenso wenig zur Anwendung wie bei ohne Gesundheitsschaden voll Erwerbstätigen ( Art. 27 bis IVV). Das Vali deneinkommen ist nach Massgabe der ohne Gesundheitsschaden ausgeübten Teilerwerbstätigkeit festzulegen. Entscheidend ist, was die versicherte Person als Gesunde tatsächlich an Einkommen erzielen würde, und nicht, was sie besten 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Invaliditätsbemes - 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 November 2013 E.</w:t>
      </w:r>
    </w:p>
    <w:p>
      <w:r>
        <w:rPr>
          <w:b/>
        </w:rPr>
        <w:t>E. 1.4.1</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1.4.2</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 rung unter dem Gesichtswinkel der Zumutbarkeit zu äussern hat, bedarf es nur in Ausnahmefällen, namentlich bei unglaubwürdigen Angaben der versicherten Person, die im Widerspruch zu den ärztlichen Befunden stehen (Urteil des Bun 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w:t>
      </w:r>
    </w:p>
    <w:p>
      <w:r>
        <w:rPr>
          <w:b/>
        </w:rPr>
        <w:t>E. 2</w:t>
      </w:r>
    </w:p>
    <w:p>
      <w:r>
        <w:t>Dagegen erhob X.___ am 24. Oktober 2014 Beschwerde und bean tragte, es sei ihr eine ganze Invalidenrente zuzusprechen, eventuell sei die Sache an die Vorinstanz zurückzuweisen; alles unter Kosten- und Entschädigungsfol gen zu Lasten der Beschwerdegegnerin. Ausserdem ersuchte sie um die Gewäh rung der unentgeltlichen Prozessführung und um Bestellung von Rechtsanwalt lic . iur . Georg Engeli als unentgeltlichen Rechtsbeistand (Urk. 1). Die Beschwer degegnerin schloss mit Beschwerdeantwort vom 5. Dezember 2014 auf Abwei sung der Beschwerde (Urk. 8, unter Bei lage ihrer Akten, Urk. 9/1-74). Mit Ver fügung vom 3. Februar 2016 (Urk. 18) wurde der Beschwerdeführerin die unentgeltliche Prozessführung gewährt, Rechtsanwalt Engeli als unentgeltlicher Rechtsvertreter für das vorliegende Verfahren bestellt und die Beschwerdeant wort vom 5. Dezember 2014 (Urk. 8) zugestellt.</w:t>
      </w:r>
    </w:p>
    <w:p>
      <w:r>
        <w:rPr>
          <w:b/>
        </w:rPr>
        <w:t>E. 3</w:t>
      </w:r>
    </w:p>
    <w:p>
      <w:r>
        <w:t>Auf die Vorbringen der Parteien und die eingereichten Unterlagen wird - soweit erforderlich - im Rahmen der nachfolgenden Erwägungen eingegangen. Das Gericht zieht in Erwägung: 1.</w:t>
      </w:r>
    </w:p>
    <w:p>
      <w:r>
        <w:rPr>
          <w:b/>
        </w:rPr>
        <w:t>E. 3.1</w:t>
      </w:r>
    </w:p>
    <w:p>
      <w:r>
        <w:t>Dr. med. Z.___ , Fachärztin für Allgemeine Medizin FMH, führte in ihrem Bericht vom 26. April 2013 (Urk. 9/15) zuhanden der Beschwerdegeg nerin folgende Diagnosen an:</w:t>
      </w:r>
    </w:p>
    <w:p>
      <w:r>
        <w:t>-</w:t>
      </w:r>
    </w:p>
    <w:p>
      <w:r>
        <w:t>Depressive Entwicklung</w:t>
      </w:r>
    </w:p>
    <w:p>
      <w:r>
        <w:t>-</w:t>
      </w:r>
    </w:p>
    <w:p>
      <w:r>
        <w:t>Lumbospondylogenes Schmerzsyndrom rechtsbetont bei mediolateraler</w:t>
      </w:r>
    </w:p>
    <w:p>
      <w:r>
        <w:t>Bandscheibenprotrusion LWK 4/5 rechts mit Kompromittierung der</w:t>
      </w:r>
    </w:p>
    <w:p>
      <w:r>
        <w:t>Nerven L4 und L5 rechts</w:t>
      </w:r>
    </w:p>
    <w:p>
      <w:r>
        <w:t>-</w:t>
      </w:r>
    </w:p>
    <w:p>
      <w:r>
        <w:t>Einfache Ovarialzyste, Vaginalinfekt</w:t>
      </w:r>
    </w:p>
    <w:p>
      <w:r>
        <w:t>-</w:t>
      </w:r>
    </w:p>
    <w:p>
      <w:r>
        <w:t>Status nach Bypass-Operation 2005</w:t>
      </w:r>
    </w:p>
    <w:p>
      <w:r>
        <w:t>Im April 2011 sei ein akutes lumbospondylogenes Syndrom mit ISG-Blockaden beidseits aufgetreten, welches physiotherapeutisch behandelt worden sei. In diesem Zusammenhang habe vom 10. April bis 30. Juni 2011 eine 100%ige Arbeitsunfähigkeit bestanden. Im Juli 2011 sei die depressive Entwicklung mit Schlafstörungen im Vordergrund gestanden, welche anschliessend fachärztlich behandelt worden sei. Im Juli 2012 (gynäkologische Jahreskontrolle) habe ein Vaginalinfekt bestanden. Das im August 2012 durchgeführte MRI der LWS zeige keine Diskushernie, sondern eine mediolaterale</w:t>
      </w:r>
    </w:p>
    <w:p>
      <w:r>
        <w:t>Bandscheibenprotrusion rechts LWK 4/ 5. Im Februar 2013 sei es zu einer Mittelphalanx-Fraktur III der linken Hand gekommen; am 21. Februar 2013 sei die geschlossene Reposition und Spickdraht-Osteosynthese durchgeführt worden. In den Jahren 2012 und 2013 habe sie die Beschwerdeführerin nie beurteilt und keine Arbeitsunfähigkeits zeugnisse ausgestellt.</w:t>
      </w:r>
    </w:p>
    <w:p>
      <w:r>
        <w:rPr>
          <w:b/>
        </w:rPr>
        <w:t>E. 3.2</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3.2.1</w:t>
      </w:r>
    </w:p>
    <w:p>
      <w:r>
        <w:t>Dr. med. A.___ , Spezialärztin FMH für Psychiatrie und Psychotherapie, bei welcher sich di e Beschwerdeführerin seit 2010 und nach einem Unterbruch seit Herbst 2012 in Behandlung befand, n annte in i hrem Bericht vom 19. Juni 2013 ( Urk. 9/20) zuhanden der Beschwerdegegnerin fol gende Diagnosen mit Auswirkung auf die Arbeitsfähigkeit :</w:t>
      </w:r>
    </w:p>
    <w:p>
      <w:r>
        <w:t>-</w:t>
      </w:r>
    </w:p>
    <w:p>
      <w:r>
        <w:t>Depression (ICD-10: F 31.4, seit circa 5 Jahren)</w:t>
      </w:r>
    </w:p>
    <w:p>
      <w:r>
        <w:t>-</w:t>
      </w:r>
    </w:p>
    <w:p>
      <w:r>
        <w:t>Selbstunsichere Persönlichkeit (ICD-10: F 60.7, seit Jahren)</w:t>
      </w:r>
    </w:p>
    <w:p>
      <w:r>
        <w:t>-</w:t>
      </w:r>
    </w:p>
    <w:p>
      <w:r>
        <w:t>Magen-Bypass-Operation 2004 (von 116 Kilogramm auf 68 Kilogramm)</w:t>
      </w:r>
    </w:p>
    <w:p>
      <w:r>
        <w:t>bei Adipositas</w:t>
      </w:r>
    </w:p>
    <w:p>
      <w:r>
        <w:t>-</w:t>
      </w:r>
    </w:p>
    <w:p>
      <w:r>
        <w:t>Dermatolochalasis bei Oberschenkeln und Brüsten</w:t>
      </w:r>
    </w:p>
    <w:p>
      <w:r>
        <w:t>-</w:t>
      </w:r>
    </w:p>
    <w:p>
      <w:r>
        <w:t>Mastopexie</w:t>
      </w:r>
    </w:p>
    <w:p>
      <w:r>
        <w:t>Ohne Einfluss auf die Arbeitsfähigkeit verblieben die Cholezystektomie (circa 2001) und die Tonsillektomie. Die Beschwerdeführerin sei in ihrer zuletzt aus geübten Tätigkeit (ursprünglich Coiffeuse , dann Hilfsarbeiterin in Lebensmittel- und Hotelleriebetrieben ) seit circa 4 Jahren und bis auf Weiteres zu 70-80 % arbeitsunfähig. Sie sei körperlich und psychisch nur sehr wenig belastbar und sei nur zu circa 20 % arbeitsfähig.</w:t>
      </w:r>
    </w:p>
    <w:p>
      <w:r>
        <w:rPr>
          <w:b/>
        </w:rPr>
        <w:t>E. 3.2.2</w:t>
      </w:r>
    </w:p>
    <w:p>
      <w:r>
        <w:t>Am 7. September 2013 beantwortete Dr. A.___ die vo m Regiona len Ärztlichen Dienst ( RAD) gestellten Zusatzfragen vom 2 6. Juli 2013 (Urk. 9/22-23). So sei die Arbeitsunfähigkeit in den letzten 4 Jahren chronisch, gleichbleibend hoch gewesen. Psychosoziale Belastungsfaktoren seien eher nicht die Ursache der vorliegenden Beschwerden; die Beschwerdeführerin habe ein relativ stabiles psychosoziales Umfeld (gleichen Ehemann, 2 Töchter). Die chro nisch hohe Arbeitsunfähigk eit bestehe seit spätestens 200 6. Die Arbeitsfähigkeit liege bei 20 %. Eine Invalidenrente wäre sehr hilfreich, damit die Beschwerde führerin in „finanzieller Ruhe“ ihre Restarbeitsfähigkeit leben könne.</w:t>
      </w:r>
    </w:p>
    <w:p>
      <w:r>
        <w:rPr>
          <w:b/>
        </w:rPr>
        <w:t>E. 3.3</w:t>
      </w:r>
    </w:p>
    <w:p>
      <w:r>
        <w:t>Das polydisziplinäre Medas -Gutachten vom 18. März 2014 (Urk. 9/41) nannte folgende Diagnosen mit Auswirkung auf die Arbeitsfähigkeit:</w:t>
      </w:r>
    </w:p>
    <w:p>
      <w:r>
        <w:t>-</w:t>
      </w:r>
    </w:p>
    <w:p>
      <w:r>
        <w:t>R ezidivierende depressive Störung, gegenwärtig mittelgradige Episode</w:t>
      </w:r>
    </w:p>
    <w:p>
      <w:r>
        <w:t>(ICD-10: F 33.1, die depressive Störung sei primär und nicht reaktiv auf</w:t>
      </w:r>
    </w:p>
    <w:p>
      <w:r>
        <w:t>die somatoformen Symptome und Beschwerden)</w:t>
      </w:r>
    </w:p>
    <w:p>
      <w:r>
        <w:t>-</w:t>
      </w:r>
    </w:p>
    <w:p>
      <w:r>
        <w:t>G emischte Angststörung (ICD-10: F 41.3, die Angststörung sei primär</w:t>
      </w:r>
    </w:p>
    <w:p>
      <w:r>
        <w:t>und nicht reaktiv auf die somatoformen Symptome und Beschwerden)</w:t>
      </w:r>
    </w:p>
    <w:p>
      <w:r>
        <w:t>Ohne Einfluss auf die A rbeitsfähig k eit verblieben folgende Diagnosen:</w:t>
      </w:r>
    </w:p>
    <w:p>
      <w:r>
        <w:t>-</w:t>
      </w:r>
    </w:p>
    <w:p>
      <w:r>
        <w:t>Ä ngstlich-vermeidende selbstun sichere Persönlichkeitsstörung</w:t>
      </w:r>
    </w:p>
    <w:p>
      <w:r>
        <w:t>(ICD-10: F 60.6)</w:t>
      </w:r>
    </w:p>
    <w:p>
      <w:r>
        <w:t>-</w:t>
      </w:r>
    </w:p>
    <w:p>
      <w:r>
        <w:t>U ndifferenzierte Somatisierungsstötung</w:t>
      </w:r>
    </w:p>
    <w:p>
      <w:r>
        <w:t>-</w:t>
      </w:r>
    </w:p>
    <w:p>
      <w:r>
        <w:t>Chronisches Fibromyalgiesyndrom mit multiplen vegetativen</w:t>
      </w:r>
    </w:p>
    <w:p>
      <w:r>
        <w:t>Begleitbeschwerden</w:t>
      </w:r>
    </w:p>
    <w:p>
      <w:r>
        <w:t>-</w:t>
      </w:r>
    </w:p>
    <w:p>
      <w:r>
        <w:t>Chronisches lumbospondylogenes Syndrom bei degenerativen</w:t>
      </w:r>
    </w:p>
    <w:p>
      <w:r>
        <w:t>Veränderungen vorwiegend mit Bandscheibenprotrusion L4/5</w:t>
      </w:r>
    </w:p>
    <w:p>
      <w:r>
        <w:t>mediolateral rechts (MRI LWS August 2012)</w:t>
      </w:r>
    </w:p>
    <w:p>
      <w:r>
        <w:t>-</w:t>
      </w:r>
    </w:p>
    <w:p>
      <w:r>
        <w:t>Status nach laparoskopische m Magenbypass 2005 und Re operation</w:t>
      </w:r>
    </w:p>
    <w:p>
      <w:r>
        <w:t>Januar 2008 wegen morbider Adipositas, aktuell leichte Adipositas</w:t>
      </w:r>
    </w:p>
    <w:p>
      <w:r>
        <w:t>-</w:t>
      </w:r>
    </w:p>
    <w:p>
      <w:r>
        <w:t>L e ichtes Asthma bronchiale</w:t>
      </w:r>
    </w:p>
    <w:p>
      <w:r>
        <w:t>Die Beschwerdeführerin habe als italienische Seconda</w:t>
      </w:r>
    </w:p>
    <w:p>
      <w:r>
        <w:rPr>
          <w:b/>
        </w:rPr>
        <w:t>E. 3.5</w:t>
      </w:r>
    </w:p>
    <w:p>
      <w:r>
        <w:t>und 8C_511/2013 vom 3 0. Dezember 2013, je mit Hinweisen).</w:t>
      </w:r>
    </w:p>
    <w:p>
      <w:r>
        <w:rPr>
          <w:b/>
        </w:rPr>
        <w:t>E. 6</w:t>
      </w:r>
    </w:p>
    <w:p>
      <w:r>
        <w:t>ATSG) gewesen sind; und c.</w:t>
      </w:r>
    </w:p>
    <w:p>
      <w:r>
        <w:t>nach Ablauf dieses Jahres zu mindestens 40 % invalid ( Art.</w:t>
      </w:r>
    </w:p>
    <w:p>
      <w:r>
        <w:rPr>
          <w:b/>
        </w:rPr>
        <w:t>E. 6.1</w:t>
      </w:r>
    </w:p>
    <w:p>
      <w:r>
        <w:t>Die Bestimmung des Invaliditätsgrades erfolgt im Erwerbsbereich durch einen Einkommensvergleich ( E. 1 .3.1).</w:t>
      </w:r>
    </w:p>
    <w:p>
      <w:r>
        <w:t>Da die fraglichen Erwerbseinkommen vorlie gend schwierig zu ermitteln sind, da die Beschwerdeführerin wechselnde Arbei ten verrichtete, ist das Validen- wie auch das Invalideneinkommen anhand der Tabellenwerte gemäss den vom Bundesamt für Statistik periodisch herausgege ben Lohnstrukturerhebungen (LSE) ermittelt. Dass sie sodann für beide Ver gleichseinkommen auf die Tabellenwerte für einfache und repetitive Tätigkeiten, Niveau 4, abgestellt hat, ist angesichts der Tatsache, dass die Beschwerdeführe rin nur eine Anlehre absolvierte, nicht zu beanstanden. Der Einkommensver gleich läuft somit auf einen Prozentvergleich hinaus. Bei einer auf ein 50 %-Pensum eingeschränkten Leistungsfähigkeit, wo körperliche Einschränkungen als auch ein erhöhter Pausenbedarf zu berücksichtigen sind (vgl. E. 5. 3.4),</w:t>
      </w:r>
    </w:p>
    <w:p>
      <w:r>
        <w:t>ist ein Leidensabzug von 15 % gerechtfertigt . Somit resultiert im Erwerbsbereich eine Einschränkung von 29.17 % ( Valideneinkommen = 60 % , Invalidenein kom men = 50 % x 0.85 [=</w:t>
      </w:r>
    </w:p>
    <w:p>
      <w:r>
        <w:t>42.5 % ], Erwerbseinbusse = 17.5 % ). Dies ergibt e inen Teilinvaliditätsgrad von 17.5 % .</w:t>
      </w:r>
    </w:p>
    <w:p>
      <w:r>
        <w:rPr>
          <w:b/>
        </w:rPr>
        <w:t>E. 6.2</w:t>
      </w:r>
    </w:p>
    <w:p>
      <w:r>
        <w:t>Die Haushaltsabklärung vom 3 0. April 2014 (E. 4.1 ) wurde von der Abklärungs person an Ort und Stelle durchgeführt und ergab unter Berücksichtigung der von der Beschwerdeführerin geklagten Leiden, der Wohnverhältnisse sowie der Mitwirkungspflicht der Familienmitglieder eine Einschränkung von 34 % . Der Bericht befasst sich einlässlich mit den einzelnen Haushaltsbereichen und deren prozentualen Gewichtung und umschreibt die zu verrichtenden Tätigkeiten sowie die an Ort und Stelle festgestellten Einschränkungen in die sen Bereichen; er ist plausibel, erscheint nachvollziehbar und blieb im Übrigen unbestritten . Bei einem Anteil der H aushaltstätigkeit von 40 % resultiert ein Teilinvaliditätsgrad von 13.6 % .</w:t>
      </w:r>
    </w:p>
    <w:p>
      <w:r>
        <w:rPr>
          <w:b/>
        </w:rPr>
        <w:t>E. 6.3</w:t>
      </w:r>
    </w:p>
    <w:p>
      <w:r>
        <w:t>Der Gesamtinvaliditätsgrad ergibt sich aus der Addierung der in beiden Berei chen ermittelten und gewichteten Teilinvalidität (E. 1.3.3). Damit resultiert eine G esamtinvalidität von gerundet 31 % (Erwerb: 17.5 % , Haushalt: 13.6 % ), was keinen Anspruch auf eine Rente begründet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Grundschuljahre an ihrem jetzigen Wohnort absolviert, grösstenteils in Kleinklassen wegen Lern- und Rechenproblemen. Danach habe sie eine 3-jährige Anlehre als Coiffeur-Assistentin gemacht und diverse Anstellungen in Lebensmittelbetrieben und einer chemischen Reinigung sowie als Buffet- und Lingeriemitarbeiterin sowie zuletzt als Lagermitarbeiterin gehabt. Die familiären Verhältnisse seien schwie rig, es bestehe seit längerer Zeit eine Abhängigkeit von der Sozialhilfe.</w:t>
      </w:r>
    </w:p>
    <w:p>
      <w:r>
        <w:t>Seit einer laparoskopischen Magenbypass-Operation 2005 wegen morbider Adipo sita s hätten sich Schmerzen in der H üft- und Oberschenkelregion entwi ckelt, verbunden mit einem Schwellungsgefühl in den Unterschenkeln, schwin delartigen Beschwerden sowie weiteren vege tativen Beschwerden. Entsprechend folgten seit dem Bypass-Eingriff viele Untersuchungen mit hoher Inanspruch nahme des medizinischen Systems. Die Befunde seien vorwiegend unspe zifisch und die diversen Beschw erden kaum erklärend. Seit einem MRI der LWS im August 2010 sei eine Bandscheibenprotrusion L4/5 mediolateral rechts bekannt. Bei der aktuellen Untersuchung fänden sich keine radikulären Zeichen. Entspre chend sei ein lumbospondylogenes Schmerzsyndrom zu diagnostizieren. Wegen einer Periarthropathie der Hüfte rechtsbetont sei im Oktober 2012 eine Arthro graphie rechts durchgeführt worden, welch e lediglich Zeichen einer leichten</w:t>
      </w:r>
    </w:p>
    <w:p>
      <w:r>
        <w:t>Ansatztendinitis am rech t en Trochanter major ergebe n habe. Die ausgedehnten Beschwerden könnten angesichts einer generalisierten Tendomyopathie und typischen vegetativen Begleitbeschwerden (Müdigkeit und unerholsamer Schlaf, Muskelschmerzen, Abgeschlagenheit, Muskelschwäche, Benommenheit, Schlaf störungen, Depression, Brustschmerzen, Kurzatmigkeit) als Fibromyalgiesyn drom interpretiert werden gemäss ACR-Diagnosekriterien. Es bestehe eine aus gebreitete Schmerzhaftigkeit in allen typischen Arealen.</w:t>
      </w:r>
    </w:p>
    <w:p>
      <w:r>
        <w:t>Von entscheidender Bedeutung seien die psychischen Faktoren, so seien bei der Beschwerdeführerin aktuell 3 Diagnosen feststellbar: eine Persönlichkeitsstö rung (abhängig und selbstunsicher), eine gemischte Angststörung und eine rezidivierende depressive Störung, die gegenwärtig mittelgradig sei. Die Persön lichkeitsstörung habe sich bereits früh entwickelt und bestehe seit der frühen Jugend beziehungsweise seit dem frühen Erwachsenenalter. Sowohl die depres sive Störung als auch die Angststörung hätten sich bei der Beschw erdeführerin in den 20er-Jahren, also noch vor der Bypass-Operation, entwickelt. Beide Stö rungen seien primär und nicht auf die körperlichen Beschwerden und Schmer zen reaktiv. Die depressive Störung erfülle gegenwärtig die ICD-10-Kriterien. Die Beschwerdeführer leide an einer erheblichen Gemütsstörung mit gedrückter depressiver Stimmungslage, sie zeige Freudlosigkeit, Verminderung des Antriebs und stark erhöhte Ermüdbarkeit. Zusätzlich berichte sie von Konzentrations störungen. Sie zeige ein deutlich vermindertes Selbstwertgefühl und ganz wenig Selbstvertrauen. Sie habe schwere Schuldgefühle und Gefühle von Wertlosig keit, sei pessimistisch, habe auch schon selbstverletzendes Verhalten gezeigt und habe ab und zu Suizidgedanken. Sie leide unter Schlafstörungen, Libidoverlust und Morgentief, weshalb aktuell eine mittelgradige depressive Episode im Rahmen einer rezidivierenden depressiven Störung diagnostiziert werde.</w:t>
      </w:r>
    </w:p>
    <w:p>
      <w:r>
        <w:t>Internistisch sei der Zustand nach laparoskopischem Bypass 2005 mit erfolgrei cher Gewichtsabnahme zu erwähnen. Eine leichte bronchiale Obstruktion wirke sich auf übliche Arbeitsbelastungen nicht aus. Rheumatologisch sei eine bekannte Diskusprotrusion L4/5 ohne radikuläre Zeichen, welche wohl aufgrund eines aktuell feststellbaren Fibromyalgies y ndroms</w:t>
      </w:r>
    </w:p>
    <w:p>
      <w:r>
        <w:t>aggraviert werde, auffällig. In Frage kämen körperlich leichte bis mittelschwere rückenadaptierte Tätigkeiten (keine vorgeneigten Zwangshaltungen, kein Heben und Tragen von Lasten regelmässig über 10 Kilogramm), welche somatischerseits vollschichtig durch führbar seien. Aus psychiatrischer Sicht sei die A rbeitsfähigkeit in der zu l etzt ausgeübten Tätigkeit als Hilfsarbeiterin in einem Lager sowie in jeder ange passten Tätigkeit um 50 % (von 100 %) eingeschränkt . Die reduzierte Arbeitsfä higkeit basiere hauptsächlich auf der Ermüdbarkeit und dem daraus folgenden erhöhten Bedarf an Pausen und Erholung. Die polydisziplinäre Beurteilung richte sich entsprechend nach der psychiatrischen Einschätzung unter Beach tung der oben genannten qualitativen Einschränkungen. Die Beurteilung gelte seit 2009 beziehungsweise spätestens seit der aktuellen Begutachtung. Die Arbeitsprognose dürfte dabei schlecht sein. So spielten auch viele soziale, IV-fremde Faktoren eine Rolle: bescheidene Schul- und Berufsbildung, langandau ernde Arbeitsunfähigkeit, Selbstlimitierung, familiäre Faktoren und subjektive Krankheitsüberzeugungen. 4 .</w:t>
      </w:r>
    </w:p>
    <w:p>
      <w:r>
        <w:t>Strittig und zu prüfen ist die für die Wahl der Methode der Invaliditätsbemes sung ausschlaggebende Statusfrage ( E. 1.3 . 4 ). 4 .1</w:t>
      </w:r>
    </w:p>
    <w:p>
      <w:r>
        <w:t>Am 30. April 2014 fand eine Haushaltsabklärung statt (Abklärungsbericht vom 22.</w:t>
      </w:r>
    </w:p>
    <w:p>
      <w:r>
        <w:t>Mai 2014, Urk. 9/46). Gegenüber der Abklärungsperson gab die Beschwer deführerin an, die letzte und befristete Arbeitsstelle (bei B.___ als Lagermit arbeiterin ), bei der sie über das RAV gearbeitet habe, habe sie aufgrund von zu viel Stress und Hektik bereits nach einem Monat von sich aus gekündigt. Sie hätte jedoch, wenn sie nicht so viele Probleme mit dem Magen-Bypass gehabt hätte, noch einmal ein Kind gewollt, wäre dann die ersten Jahre zuhause geblieben und hätte das Kind aufgezogen, so wie sie es bei ihren beiden Töch tern gemacht habe. Es sei aber alles anders gekommen. Daher hätte sie bereits vor 10</w:t>
      </w:r>
    </w:p>
    <w:p>
      <w:r>
        <w:t>Jahren, als die beiden Töchter im Alter von 5 und 9 Jahren gewesen wären, eine Teilzeit-Erwerbstätigkeit in einem Pensum zwischen 50-60 % aus geübt. Sie hätte im Service in der Gastronomie gearbeitet, da sie das gerne gemacht habe. Gesundheitsbedingt sei es ihr jedoch nach der Bypass-Operation nicht möglich gewesen. Sie habe auch keine intensive Stellensuche mehr vorge nommen, um eine Stelle in der Gastronomie zu finden, da sie sich das gesund heitsbedingt nicht mehr zugemutet habe (S. 5).</w:t>
      </w:r>
    </w:p>
    <w:p>
      <w:r>
        <w:t>Die Abklärungsperson hielt dazu fest, dass die Angaben der Beschwerdeführerin vor Ort nicht nachvollziehbar und teilweise widersprüchlich seien. So habe sie die letzte Stelle von sich aus aufgrund zu viel Stress gekündigt, erwähne dann aber, dass eine Mitbewerberin die Stelle bekommen habe. Zudem gebe sie einerseits einen weiteren Kinderwunsch an, wobei sie dann z uhause geblieben wäre, und führe andererseits aus, dass sie ab 2004 als Servicemitarbeiterin in einem 50-60 %-Pensum gearbeitet hätte. Zusätzlich sei zu beachten, dass die Beschwerdeführerin an diversen Stellen befristete Einsätze gehabt beziehungs weise als Aushilfe gearbeitet habe. Es könne daher davon ausgegangen werden, dass die Beschwerdeführerin bei guter Gesundheit und wenn sie nochmals ein Kind gehabt hätte, mit überwiegender Wahrscheinlichkeit keiner Erwerbstätig keit nachgegangen wäre. Dementsprechend sei von einer Qualifikation von 100 % H aushaltstätigkeit auszugehen (S. 5 unten).</w:t>
      </w:r>
    </w:p>
    <w:p>
      <w:r>
        <w:t>Die Abklärungsperson ermittelte sodann eine Einschränkung gewichtet von 16 % für den Bereich Ernährung, von 10 % für die Wohnungspfle ge und von 8 % für die Wäsche und Kleiderpflege und errechnete infolgedessen eine Ein schränkung von 34 %, was bei einer 100%igen Haushaltstätigkeit dem Invali ditätsgrad entspreche (S. 6-10). 4.2</w:t>
      </w:r>
    </w:p>
    <w:p>
      <w:r>
        <w:t>Entgegen den Vorbringen der Beschwerdegegnerin ist es nicht überwiegend wahrscheinlich, dass die Beschwerdeführerin ohne gesundheitliche Beeinträchti gung zu 100 % der Haushalttätigkeit nachgehen würde. So entbehrt die Hypo these eines möglichen dritten Kindes und der daraus gezogenen Schlussfolge rung, die Beschwerdeführerin würde dann die ersten Jahre zuhause bleiben wollen, jeglicher Grundlage. Es ist vielmehr auf die durchaus glaubhafte Aus sage (der ersten Stunde) der Beschwerdeführerin, wonach sie ab 2004 (als die beiden Töchter 5 und 9 Jahre gewesen wären) einer Servicetätigkeit bei einem 50-60 %-Pensum nachgehen würde, abzustellen. Die Familie der Beschwerde führerin lebte während Jahren von der Sozialhilfe, weshalb auch die ange spannte finanzielle Situation eher dafür spricht, dass auch die Beschwerdefüh rerin durch eine Teilzeit-Erwerbstätigkeit den familiären Finanz-Haushalt unterstützt hätte. Zudem ist aus den Auszügen aus dem individuellen Konto (Urk. 9/1-3 und Urk. 9/14) ersichtlich, dass die Beschwerdeführerin in den Jah ren 1992 bis 2001, 2007 und ab 2009 regelmässig (teilzeitlich) gearbeitet hat. Dass es sich bei diesen Anstellungen um diverse Tätigkeiten, befristete Einsätze und Aushilfs-Jobs gehandelt hat, spricht nicht dagegen. 4.3</w:t>
      </w:r>
    </w:p>
    <w:p>
      <w:r>
        <w:t>Die Beschwerdeführerin vermag angesichts dieser Erwerbsbiografie und den dargelegten persönlichen und finanziellen Umständen aber auch nicht mit ihrem Einwand, dass sie im Gesundheitsfall zu 100 % einer Erwerbstätigkeit nachgehen würde (Urk. 1 S. 3) , zu überzeugen.</w:t>
      </w:r>
    </w:p>
    <w:p>
      <w:r>
        <w:t>Der Einwand, dass die von der Beschwerdegegnerin eingeholten IK-Auszüge ( Urk. 9/1-3 sowie Urk. 9/14) unvollständig und darin nicht sämtliche beitragspflichtigen Erwerbseinkünfte eingetragen seien, ist unsubstantiiert , da nicht dargelegt wird, welche konkreten Einkünfte darin fehlen sollen. Der Einwand ist auch deshalb nicht zu hören, weil es der Beschwerdeführerin ohne W eiteres möglich (gewesen) wäre, selber unentgeltlich einen IK-Auszug einzuholen und gegebenenfalls innert 30 Tagen eine Berichtigung bzw. Ergänzung zu verlangen (vgl. Art. 141 der Verordnung über die Alters- und Hinterlassenenversicherung ). Damit ist auf die in den Akten liegenden IK-Auszüge abzustellen und damit auf den Umstand, dass die Beschwerdeführerin in den Jahren 2002 bis 2006 sowie 2008 keine Erwerbstä tigkeit ausgeübt hat, obwohl ihr eine solche wenigstens zu einem Teilzeitpen sum zumutbar gewesen wäre. Schliesslich gab sie anlässlich der Haushaltsab klärung zur Frage, zu welchem Pensum sie aktuell ohne Gesundheitsschaden erwerbstätig wäre, an, sie hätte ohne Gesundheitsschaden bereits vor 10 Jahren ein Teilzeitpensum zwischen 50 und 60 % ausgeübt. Auf diese Aussage der ers ten Stunde ist abzustellen (BGE 121 V 45 E. 2a S. 47 mit Hinweisen). 4.3</w:t>
      </w:r>
    </w:p>
    <w:p>
      <w:r>
        <w:t>Zusammenfassend ist davon auszugehen, dass die Beschwerdeführerin ohne gesundheitliche Beeinträchtigung einer erwerblichen Tätigkeit im Umfang von 60 % nachgehen würde. Folglich ist die Qualifikation mit 60 % Erwerbs- und 40 % Haushaltstätigkeit festzulegen. 5.</w:t>
      </w:r>
    </w:p>
    <w:p>
      <w:r>
        <w:t>5.1</w:t>
      </w:r>
    </w:p>
    <w:p>
      <w:r>
        <w:t>Das polydisziplinäre Medas -Gutachten 18. März 2014 (Urk. 9/41) basiert auf einer umfassenden internistischen, rheumatologischen und psychiatrischen Untersuchung und wurde in Kenntnis und in Auseinandersetzung mit den Vorakten (Anamnese) abgegeben. Die Gutachter haben detaillierte und nach vollziehbare Befunde und Diagnosen erhoben und sich mit den von der Beschwerdeführerin geklagten Beschwerden auseinandergesetzt. Zudem wurden die medizinischen Zusammenhänge und die medizinische Situation einleuch tend dargelegt und die Schlussfolgerung nachvollziehbar begründet. Dem p oly disziplinären Gutachten kommt demnach grundsätzlich volle Beweiskraft zu (vgl. E. 1.4.1). 5.2</w:t>
      </w:r>
    </w:p>
    <w:p>
      <w:r>
        <w:t>Der rheumatologische Medas -Gutachter stellte schlüssig fest, dass bei der Beschwerdeführerin zwar kein somatischer G esundheitsschaden mit Auswirkung auf die Arbeitsfähigkeit besteht, aber zukünftig in qualitativer Hinsicht ein Belastungsprofil einzuhalten sei: körperlich leichte bis mittelschwere rücken adaptierte Tätigkeiten (keine vorgeneigten Zwangshaltungen, kein Heben und Tragen von Lasten regelmässig über 10 Kilogramm). Daraus folgernd attestierte er ihr ab 2009 eine 50%ige Arbeitsunfähigkeit als Hilfsarbeiterin in einem Lager, stellte aber klar, dass ihr eine solchermassen adaptierte Tätigkeit somati scherseits vollschichtig zumutbar sei. 5.3</w:t>
      </w:r>
    </w:p>
    <w:p>
      <w:r>
        <w:t>Nebst den internistischen und rheumatologischen Diagnosen wurde auch eine rezidivierende depressive Störung, gegenwärtig mittelgradige Episode, (ICD-10: F. 33.1) und eine gemischte Angststörung (ICD-10: F 41.3) diagnostiziert, wel che die Arbeitsfähigkeit um 50 % einschränke. Diese Diagnosen wurden zwar schlüssig dargelegt, doch hat insbesondere eine solche depressive Störung nicht in jedem Fall eine invalidisierende Wirkung. 5.3.1</w:t>
      </w:r>
    </w:p>
    <w:p>
      <w:r>
        <w:t>Nach der Rechtsprechung werden leicht- bis mittelgradige Episoden einer Depres sion und selbst mittelgradige depressive Episoden regelmässig nicht als von depressiven Verstimmungszuständen klar unterscheidbare andauernde Depression im Sinne eines verselbständigten Gesundheitsschadens betrachtet, die es der betroffenen Person verunmöglicht, die Folgen der bestehenden Schmerzproblematik zu überwinden. Daran ändert nichts, wenn die depressive Episode vor dem Hintergrund einer rezidivierenden depressiven Störung diag nostiziert worden ist (Urteil des Bundesgerichts 8C_104/2014 vom 2 6. Juni 2014 E. 3.3.4 mit Hinweisen; vgl. auch Urteil 9C_856/2013 vom 8. Oktober 2014</w:t>
      </w:r>
    </w:p>
    <w:p>
      <w:r>
        <w:t>E. 5.1.2). Zwar ist eine invalidisierende Wirkung einer mittelgradigen depressiven Störung nicht schlechthin auszuschliessen, indes bedingt deren Annahme, dass eine konsequente Depressionstherapie befolgt wird, deren Scheitern das Leiden als resistent ausweist (Urteil des Bundesgerichts 8C_774/2013 vom 3. April 2014 E. 4.2 mit Hinweisen).</w:t>
      </w:r>
    </w:p>
    <w:p>
      <w:r>
        <w:t>Die Beschwerdeführerin befindet sich seit 2010 - wenn auch mit einem kurzzeiti gen Unterbruch bis Herbst 2012</w:t>
      </w:r>
    </w:p>
    <w:p>
      <w:r>
        <w:t>- in psychiatrischer Behandlung bei Dr . A.___ . Die fortdauernde Inanspruchnahme einer konse quenten Depressionstherapie spricht demnach durchaus für einen massgebenden psychischen Leidensdruck. Zudem ist auf das Zusammenwirken der depressiven Erkrankung mit der ausgeprägten gemischten Angststörung nach ICD-10: F 41.3 hinzuweisen. Das Vorliegen dieser einschneidenden Persönlichkeitsstö rung erschwert die Therapierbarkeit und die Überwindbarkeit der psychischen Erkrankung massgeblich. Unter Berücksichtigung der bundesgerichtlichen Rechtsprechung, wonach sogar eine leichte depressive Episode im Einzelfall die Arbeitsfähigkeit erheblic h beeinträchtigen könne, wenn si e zusammen mit anderen Befunden - wie etwa einer ernsthaften Persönlichkeitsstörung - auftrete (vgl. Urteil des Bundesgerichts 8C_808/2009 vom 4. Januar 2011), überzeugt die vom psychiatrischen Gutachter attestierte 50%ige Arbeitsunfähigkeit durchaus. 5.3.2</w:t>
      </w:r>
    </w:p>
    <w:p>
      <w:r>
        <w:t>Trotz Vorliegen diverser psychosozialer Belastungsfaktoren (bescheidene Schul- und Berufsbildung, langandauernde Arbeitsunfähigkeit, Selbstlimitierung, fami liäre Faktoren und subjektive Krankheitsüberzeugungen) hielt der psychiatrische Gutachter ausdrücklich fest, dass beide diagnostizierten psychischen Erkran kungen primär und nicht auf die körperlichen Beschwerden und Schmerzen reaktiv seien. Entsprechend verneint er rechtsgenügend eine relevante Überla gerung der psychischen Erkrankung durch invaliditätsfremde Faktoren. 5.3.3</w:t>
      </w:r>
    </w:p>
    <w:p>
      <w:r>
        <w:t>Entgegen der Auffassung der Beschwerdegegnerin (Urk. 8) reichen die bei der Beschwerdeführerin vorhandenen Ressourcen nicht, um die vorliegende Störung vollständig zu überwinden. So hält der Psychiater fest, dass die Beschwerde führerin nur einen Teil der Haushaltsarbeiten und dies nur mit Hilfe ihrer Ver wandten mache, die Freizeitaktivitäten relativ monoton und nur auf das Haus beschränkt</w:t>
      </w:r>
    </w:p>
    <w:p>
      <w:r>
        <w:t>seien sowie ausserhalb der Familie nur wenige soziale Kontakte vor handen seien. Dieser ärztlichen Einschätzung kann angesichts des bisherigen langjährigen Verlaufes und dem Zusammenwirken der Depression mit der Angststörung gefolgt werden. 5.3.4</w:t>
      </w:r>
    </w:p>
    <w:p>
      <w:r>
        <w:t>Angesichts dieser Umstände ist aufgrund der psychiatrischen Diagnose n einer depressiven Störung und einer gemischten Angststörung ein invalidenversi cherungsrechtlich relevanter Gesundheitsschaden - entgegen der Auffassung der Beschwerdegegnerin (vgl. Urk. 8) - zu bejahen. Damit steht aufgrund der über zeugenden Feststellungen im polydisziplinären Medas -Gutachten vom 18. März 2014 fest, dass der Beschwerdeführerin seit dem Begutachtungszeitpunkt eine angepasste Tätigkeit ( körperlich leichte bis mittelschwer e rückenadaptierte Tätigkeiten ohne vorgeneigt e Zwangshaltungen, ohne Heben und Tragen von Lasten regelmässig über 10 Kilogramm</w:t>
      </w:r>
    </w:p>
    <w:p>
      <w:r>
        <w:t>und häufigen Pausen ) zu einem - ein geschränkten - 50 % -Pensum zumutbar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