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IV.2014.01047 vom 15. April 2015</w:t>
      </w:r>
    </w:p>
    <w:p>
      <w:r>
        <w:t>ZH Sozialversicherungsgericht, 2015-04-15, DE</w:t>
      </w:r>
    </w:p>
    <w:p>
      <w:r>
        <w:rPr>
          <w:b/>
        </w:rPr>
        <w:t xml:space="preserve">Quelle: </w:t>
      </w:r>
      <w:r>
        <w:t>https://mcp.opencaselaw.ch/entscheid/zh_sozialversicherungsgericht_IV.2014.01047</w:t>
      </w:r>
    </w:p>
    <w:p>
      <w:r>
        <w:t>FR: ZH_SOZIALVERSICHERUNGSGERICHT IV.2014.01047 du 15 avril 2015</w:t>
      </w:r>
    </w:p>
    <w:p>
      <w:r>
        <w:t>IT: ZH_SOZIALVERSICHERUNGSGERICHT IV.2014.01047 del 15 aprile 2015</w:t>
      </w:r>
    </w:p>
    <w:p>
      <w:pPr>
        <w:pStyle w:val="Heading2"/>
      </w:pPr>
      <w:r>
        <w:t>Erwägungen</w:t>
      </w:r>
    </w:p>
    <w:p>
      <w:r>
        <w:rPr>
          <w:b/>
        </w:rPr>
        <w:t>E. 1.1</w:t>
      </w:r>
    </w:p>
    <w:p>
      <w:r>
        <w:t>Invalidität ist die voraussichtlich bleibende oder längere Zeit dauernde ganze oder teilweise Erwerbsunfähigkeit ( Art.</w:t>
      </w:r>
    </w:p>
    <w:p>
      <w:r>
        <w:rPr>
          <w:b/>
        </w:rPr>
        <w:t>E. 1.2</w:t>
      </w:r>
    </w:p>
    <w:p>
      <w:r>
        <w:t>Anspruch auf eine Rente haben gemäss Art. 28 Abs. 1 des Bundesgesetzes über die Invalidenversicherung (IVG) Versicherte, die: a.</w:t>
      </w:r>
    </w:p>
    <w:p>
      <w:r>
        <w:t>ihre Erwerbsfähigkeit oder die Fähigkeit, sich im Aufgabenbereich zu betätigen, nicht durch zumutbare Eingliederungsmassnahmen wieder herstellen, erhalten oder verbessern können; b.</w:t>
      </w:r>
    </w:p>
    <w:p>
      <w:r>
        <w:t>während eines Jahres ohne wesentlichen Unterbruch durchschnittlich mindestens 40 % arbeitsunfähig ( Art. 6 ATSG) gewesen sind; und</w:t>
      </w:r>
    </w:p>
    <w:p>
      <w:r>
        <w:t>c.</w:t>
      </w:r>
    </w:p>
    <w:p>
      <w:r>
        <w:t>nach Ablauf dieses Jahres zu mindestens 40 % invalid ( Art.</w:t>
      </w:r>
    </w:p>
    <w:p>
      <w:r>
        <w:rPr>
          <w:b/>
        </w:rPr>
        <w:t>E. 1.3</w:t>
      </w:r>
    </w:p>
    <w:p>
      <w:r>
        <w:t>Beeinträchtigungen der psychischen Gesundheit können in gleicher Weise wie körperliche Gesundheitsschäden eine Invalidität im Sinne von Art. 4 Abs. 1 IVG in Verbindung mit Art.</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 ten (Anamnese) abgegeben worden ist, in der Darlegung der medizinischen Zu sam menhänge und in der Beurteilung der medizinischen Situation einleuchtet und ob die Schlussfolgerungen in der Expertise begründet sind (BGE 125 V 351 E. 3a , 122 V 157 E. 1c). 2.</w:t>
      </w:r>
    </w:p>
    <w:p>
      <w:r>
        <w:rPr>
          <w:b/>
        </w:rPr>
        <w:t>E. 2</w:t>
      </w:r>
    </w:p>
    <w:p>
      <w:r>
        <w:t>Gegen die Verfügung vom</w:t>
      </w:r>
    </w:p>
    <w:p>
      <w:r>
        <w:t>8. September 2014 ( Urk. 2) erhob der Versicherte am 9. Oktober 201</w:t>
      </w:r>
    </w:p>
    <w:p>
      <w:r>
        <w:rPr>
          <w:b/>
        </w:rPr>
        <w:t>E. 2.1</w:t>
      </w:r>
    </w:p>
    <w:p>
      <w:r>
        <w:t>Die Beschwerdegegnerin ging gestützt auf das Gutachten des B.___ davon aus, dass weder aus psychiatrischer noch aus orthopädischer oder internistischer Sich t eine Diagnose mit Einfluss auf die Arbeitsfähigkeit in der bisherigen Tä tigkeit als Produktionsmitarbeiter sowie in einer angepassten Tätigkeit gestellt werde. Das Gutachten sei aus näher ausgeführten Gründen beweiskräftig. Es bestehe kein invalidisierender Gesundheitsschaden. Die Diagnose einer leichten depressi ven Episode sei nicht invalidisierend. Aus orthopädischer Sicht hätten die Be schwer den nicht objektiviert werden können ( Urk. 2 S. 2 f.; Urk. 6).</w:t>
      </w:r>
    </w:p>
    <w:p>
      <w:r>
        <w:rPr>
          <w:b/>
        </w:rPr>
        <w:t>E. 2.2</w:t>
      </w:r>
    </w:p>
    <w:p>
      <w:r>
        <w:t>und Ziff. 3) . In der Folge diagnostizierte Dr. C.___ eine Erschöpfungsde pression , die er auf eine langjährige Mobbingsituation am Arbeitsplatz zurück führte, und er ach tete den Beschwerdeführer deshalb ab 5. November 2010 als nicht arbeitsfähig (vgl. vorstehend E. 3.1 und 3.3). Diese Angaben erfolgten zu handen der Tag geld versicherung und bezogen sich auf die Tätigkeit des Be schwerdeführers bei der Y.___ . Es kann deshalb daraus nicht auf eine Ar beitsunfähigkeit des Be schwer deführers in jeglicher Tätigkeit geschlossen wer den. Zudem ist aus inva li denversicherungsrechtlicher Sicht auch die attestierte volle Arbeitsunfähigkeit nicht schlüssig, da sie im Wesentlichen auf psychoso ziale Faktoren gründet. Zur Annahme der Invalidität nach Art.</w:t>
      </w:r>
    </w:p>
    <w:p>
      <w:r>
        <w:rPr>
          <w:b/>
        </w:rPr>
        <w:t>E. 4</w:t>
      </w:r>
    </w:p>
    <w:p>
      <w:r>
        <w:t>Beschwerde und beantragte der en Aufhebung sowie die Zu spra che einer ganzen Rente, eventuell die Einholung eines polydisziplinären Gut achtens ( Urk. 1 S. 2). Mit Beschwerdeantwort vom 4. November 2014 bean tragte die Beschwerdegegnerin die Abweisung der Beschwerde ( Urk. 6), was dem Be schwer deführer am 6. November 2014 mitgeteilt wurde ( Urk. 8). Das Gericht zieht in Erwägung: 1.</w:t>
      </w:r>
    </w:p>
    <w:p>
      <w:r>
        <w:rPr>
          <w:b/>
        </w:rPr>
        <w:t>E. 4.2</w:t>
      </w:r>
    </w:p>
    <w:p>
      <w:r>
        <w:t>Auch Dr. G.___ führte die Arbeitsunfähigkeit zunächst auf die psychosozialen Umstände zurück, wurde anlässlich des ersten stationären Aufenthaltes des Be schwerdeführers in der Klinik F.___ doch eine Anpassungsstörung sowie die Z-Diagnose von Problemen mit Bezug auf Unstimmigkeit mit Vorgesetzten di ag nostiziert. Es wurde zudem festgehalten, dass während des gesamten Klini kaufenthaltes kein psychotisches Erleben beobachtet worden sei (vgl. vorste hend E.</w:t>
      </w:r>
    </w:p>
    <w:p>
      <w:r>
        <w:t>3.5). Warum Dr. G.___ nur einen Monat später einen Verdacht auf eine an hal tende wahnhafte Störung diagnostizierte, ist - nebst dem Umstand, dass es sich lediglich um eine Verdachtsdiagnose handelte - weder nachvollziehbar noch schlüssig begründet. Dies gilt auch für die Einschätzung, wonach der Be schwer deführer in jeder Tätigkeit vollständig arbeitsunfähig sei :</w:t>
      </w:r>
    </w:p>
    <w:p>
      <w:r>
        <w:t>Rechtspre chungsge mäss gelten Anpassungsstörung en nicht als invalidisierendes Leiden ( vgl. dazu bei spielsweise das Urteil des Bundesgerichts</w:t>
      </w:r>
    </w:p>
    <w:p>
      <w:r>
        <w:rPr>
          <w:b/>
        </w:rPr>
        <w:t>E. 4.3</w:t>
      </w:r>
    </w:p>
    <w:p>
      <w:r>
        <w:t>Dr. D.___ erachtete demgegenüber das Krankheitsbild im Frühling 2011 zu nächs t als teilweise rückläufig und hielt fest, es handle sich um eine depressive Reak tion, welche inzwischen im Abklingen begriffen sei. Dr. D.___ ging von ei ner vollen Arbeitsfähigkeit ab Juni 2011 aus (vgl. vorstehend E.</w:t>
      </w:r>
    </w:p>
    <w:p>
      <w:r>
        <w:t>3.2). Soweit aus invalidenversicherungsrechtlicher Sicht überhaupt von einer substantiellen Ar beitsunfähigkeit ab November 2010 auszugehen ist, bestand in diesem Zeit punkt , spätestens aber nach der Selbstentlassung des Beschwerdeführers aus der sta tio nären Therapie im August 2011 (vgl. vorstehend E.</w:t>
      </w:r>
    </w:p>
    <w:p>
      <w:r>
        <w:t>3.5), wieder volle Ar beits fähig keit. Dies gilt aufgrund des vorgenannt Gesagten auch für die von Dr. D.___ mit Gutachten vom 2 5. Februar 2012 (vgl. vorstehend E.</w:t>
      </w:r>
    </w:p>
    <w:p>
      <w:r>
        <w:t>3.6) attes tierte mittel gra dige depressive Episode, zumal auch diesbezüglich fragwürdig erscheint, dass</w:t>
      </w:r>
    </w:p>
    <w:p>
      <w:r>
        <w:t>der Beschwerdeführer bei lediglich leichter bis mittelschwerer depressiver Stimm ungs lage , psychomotorischer Antriebsarmut und lediglich leichter Herabsetzung der Konzentration bei ansonsten intakter Aufmerksam keit, Orientierung und Ge dächtnisleistung voll arb eitsunfähig gewesen sein soll. Zudem wurde w eiterhin lediglich die Verdachtsdiagnose einer wahnhaften Stö rung gestellt.</w:t>
      </w:r>
    </w:p>
    <w:p>
      <w:r>
        <w:rPr>
          <w:b/>
        </w:rPr>
        <w:t>E. 4.4</w:t>
      </w:r>
    </w:p>
    <w:p>
      <w:r>
        <w:t>Das Gutachten von Dr. A.___ steht in Übereinstimmung mit diesen Überlegun gen, weshalb darauf verwiesen werden kann. Dr. A.___ legte ausführlich dar, weshalb die bislang postulierte Arbeitsunfähigkeit nicht nachvollzogen werden könne, und wies insbesondere darauf hin, dass die psychosozialen Schwierig keiten des Beschwerdeführers nicht berücksichtigt worden seien. Dies ist insbe sondere beachtlich, da die bisher beteiligten Fachärzte nicht ausdrücklich von einem verselbständigten psychischen Gesundheitsschaden ausgingen, der mit tel bar invaliditätsb egründend sein könnte (vgl. vorstehend E. 4.1). Aus invali den versicherungsrechtlicher Sicht bestand deshalb gestützt auf die bis zur Be gut achtung und Beurteilung durch Dr. A.___ im März und August 2012 vor lie genden Arztberichte keine relevante Arbeitsunfähigkeit. Die b ei den Akten lie gen de n Arbeitsunfähigkeitsatteste ( Urk. 7/37/36-64) vermögen daran nichts zu ä ndern, handelt es sich doch dabei nicht um Arztberichte im Rechtssinn (vgl. vor stehend E. 1.4), sondern um Zeugnisse zuhanden der Taggeldversicherung.</w:t>
      </w:r>
    </w:p>
    <w:p>
      <w:r>
        <w:rPr>
          <w:b/>
        </w:rPr>
        <w:t>E. 4.5</w:t>
      </w:r>
    </w:p>
    <w:p>
      <w:r>
        <w:t>Die Berichte von Dr. H.___ und PD Dr. I.___ (vorstehend E. 3.9-10) enthalten keine Angaben zur Arbeitsfähigkeit des Beschwerdeführers und vermögen des halb nichts zur zu prüfenden Frage beizutragen.</w:t>
      </w:r>
    </w:p>
    <w:p>
      <w:r>
        <w:rPr>
          <w:b/>
        </w:rPr>
        <w:t>E. 4.6</w:t>
      </w:r>
    </w:p>
    <w:p>
      <w:r>
        <w:t>Bezüglich des B.___ -Gutachtens vom 2 1. Oktober 2013 macht der Beschwerde führer geltend, dieses sei aufgrund einer Verletzung seines rechtlichen Gehörs und seiner Verfahrensgarantien nicht verwertbar (vgl. Urk. 1 S. 17 f.) Mit Mitteilung vom 2 1. März 2013 ( Urk. 7/51) informierte die Beschwerdegeg ne rin den Beschwerdeführer über die Veranlassung einer polydisziplinären Be gutachtung, wobei sie dieses Schreiben dem Beschwerdeführer selbst und nicht seinem Rechtsvertreter zustellte. Der Beschwerdeführer meldete sich darauf te le fonisch bei der Beschwerdegegnerin und bat darum, dass ihm ab sofort sämt liche Korrespondenz per Ei nschreiben zugestellt werde (vgl. Urk. 7/55). Die Be schwerdegegnerin durfte darum in guten Treuen davon ausgehen, dass sie wei tere Korrespondenz an den Beschwerdeführer persönlich schicken sollte, was sie in der Folge auch tat. Erst nach der Anfrage des Rechtsvertreters vom 9. August 2013 ( Urk. 7/62) stellte sich heraus, dass dieser immer noch mandatiert war. Die Beschwerdegegnerin gewährte ihm deshalb am 1 4. August 2013 nachträglich Ge legenheit zur Geltendmachung von Ausstandsgründen und Einreichung von Zusatzfragen ( Urk. 7/63). Dies ist nicht zu beanstanden, auch wenn die MEDAS- Untersuchungen zu diesem Zeitpunkt bereits stattfanden (vgl. Urk. 7/59), denn die erforderliche Information des Beschwerdeführers über den Ort und die Fach leute der Begutachtung geschah nach dem Gesagten in rechtskonformer Weise am 2 5. Juni 2013 ( Urk. 7/56). Dass der Beschwerdeführer seinen Rechts vertreter darüber nicht informierte, hat nicht die Beschwerdegegnerin zu ver treten. Ausstandsgründe wurden auch nachträglich nicht geltend gemacht (vgl. Urk. 7/64) . Die Zusatzfragen des Rechtsvertreters ( Urk. 7/67) zielten darauf ab, Erkenntnisse für das Unfallversicherungsverfahren zu erbringen, was nicht Ge gen stand des Invalidenversicherungsverfahrens ist. Die Beschwerdegegnerin war deshalb nicht gehalten, die Fragen den B.___ -Gutachtern zu unterbreiten. Die Ver waltung darf von der Beantwortung der Ergänzungsfragen durch den Ex perten absehen, wenn davon keine neuen Erkenntnisse zu erwarten sind (Urteil 8C_834/2013 vom 1 8. Juli 2014 E. 5.1 in fine mit weiteren Hinweisen).</w:t>
      </w:r>
    </w:p>
    <w:p>
      <w:r>
        <w:rPr>
          <w:b/>
        </w:rPr>
        <w:t>E. 4.7</w:t>
      </w:r>
    </w:p>
    <w:p>
      <w:r>
        <w:t>Anlässlich der MEDAS-Begutachtung erfolgte erstmals eine Gesamtbeurteilung des Gesundheitszustandes des Beschwerdeführers, dies unter Berücksichtigung der bisherigen Aktenlage. Das Gutachten erfüllt die praxisgemässen Kriterien (vgl. vorstehend E. 1.4) und die darin getroffenen Feststellungen sind genau be gründet. Die Gutachter stellten fest, dass es schwierig gewesen sei, d en Leidens druck zu erfassen, da der Beschwerdeführer kaum richtig geantwortet und bei der körperlichen Untersuchung wenig kooperiert habe. Es bestanden aber keine Anzeichen dafür, dass dies auf gesundheitliche Gründe zurückzuführen war. Bei fünf von fünf positiven Waddell -Zeichen und einem klinisch objektiv blanden</w:t>
      </w:r>
    </w:p>
    <w:p>
      <w:r>
        <w:t>somatischen Befund wie auch der Feststellung, dass die beklagten Beschwerden sich durch die klinischen und radiologischen Befunde keinesfalls begründen liessen, ist die Beurteilung einer in somatischer Hinsicht vollen Arbeitsunfähig keit ohne weiteres nachvollziehbar. Dies gilt auch für die sorgfältige Begrün dun g einer lediglich leichten depressiven Episode und ei ner Schmerzverarbei tungs störung , die beide keine Auswirkungen auf die Arbeitsfähigkeit haben. Der psy chiatrische Gutachter stellte fest, dass kein deutlicher Wahn bestehe und die Ver dachtsdiagnose einer anhaltenden wahnhaften Störung nicht bestätigt wer den könne, und dass es dem Beschwerdeführer zumutbar sei, trotz der geklagten Beschwerden einer Arbeitstätigkeit ganztags nachzugehen. Dass die Gutachter in Anlehnung an die Foerster-Kriterien (vgl. dazu BGE 137 V 64 E. 1.2) die vor handenen Ressourcen des Beschwerdeführers darstellten, setzt den Beweiswert des Gutachtens nicht herab.</w:t>
      </w:r>
    </w:p>
    <w:p>
      <w:r>
        <w:t>Bei unauffälligen somatischen Befunden bestand weiter kein Anlass für neue bildgebende Untersuchungen (vgl. S. 16 des Gut achtens).</w:t>
      </w:r>
    </w:p>
    <w:p>
      <w:r>
        <w:rPr>
          <w:b/>
        </w:rPr>
        <w:t>E. 4.8</w:t>
      </w:r>
    </w:p>
    <w:p>
      <w:r>
        <w:t>Die Gesamtbeurteilung am B.___</w:t>
      </w:r>
    </w:p>
    <w:p>
      <w:r>
        <w:t>ergab eine volle Arbeitsfähigkeit des Beschwer de führers in der angestammten und in jeder anderen Erwerbstätigkeit. Davon ist auszugehen. Nach dem Gesagten ist auch im Zeitraum vor der Begut achtung am B.___</w:t>
      </w:r>
    </w:p>
    <w:p>
      <w:r>
        <w:t>keine invalidenversicherungsrechtlich relevante Arbeitsunfä higkeit ausge wie sen. Die angefochtene Verfügung erweist sich somit als rech tens. Dies führt zur Abweisung der Beschwerde. 5.</w:t>
      </w:r>
    </w:p>
    <w:p>
      <w:r>
        <w:t>Die Gerichtskosten nach Art. 69 Abs. 1 bis IVG sind auf Fr. 800.-- anzusetzen und ausgangsgemäss</w:t>
      </w:r>
    </w:p>
    <w:p>
      <w:r>
        <w:t>dem u nterliegenden Beschwerdeführer aufzuerlegen. Das Gericht erkennt: 1.</w:t>
      </w:r>
    </w:p>
    <w:p>
      <w:r>
        <w:t>Die Beschwerde wird abgewiesen. 2.</w:t>
      </w:r>
    </w:p>
    <w:p>
      <w:r>
        <w:t>Die Gerichtskosten von Fr. 800 .-- werden dem Beschwerdeführer auferlegt. Rechnung und Einzahlungsschein werden dem Kostenpflichtigen nach Eintritt der Rechtskraft zugestellt.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 Art. 42 BGG). Sozialversicherungsgericht des Kantons Zürich Der VorsitzendeDie Gerichtsschreiberin MosimannTiefenbacher</w:t>
      </w:r>
    </w:p>
    <w:p>
      <w:r>
        <w:rPr>
          <w:b/>
        </w:rPr>
        <w:t>E. 8</w:t>
      </w:r>
    </w:p>
    <w:p>
      <w:r>
        <w:t>ATSG ist - auch bei psychischen Erkran kungen - aber in jedem Fall ein medizinisches Substrat unabdingbar, das (fach-) ärztlicherseits schlüssig festgestellt wird und nachgewiesenermassen die Arbeits- und Erwerbsfähigkeit wesentlich beein trächtigt. Je stärker psychosoziale und so ziokulturelle Faktoren wie beispiels weise Sorge um die Familie oder Zukunfts ängste (etwa ein drohender finanziel ler Notstand) im Einzelfall in den Vorder grund treten und das Beschwerdebild mitbestimmen, desto ausgeprägter muss eine fachärztlich festgestellte psychi sche Störung von Krankheitswert vorhan den sein. Das bedeutet, dass das klini sche Beschwerdebild nicht einzig in Beein träch tigungen, welche von den belas tenden soziokulturellen Faktoren herrühren , bestehen darf, sondern davon psy chiatrisch zu unterscheidende Befunde zu um fassen hat, zum Beispiel eine von depressiven Verstimmungszuständen klar un ter scheidbare andauernde Depres sion im fachmedizinischen Sinne oder einen damit vergleichbaren psychischen Leidenszustand. Solche von der soziokul tu rellen Belastungssituation zu unter scheidende und in diesem Sinne verselb stän digte psychische Störungen mit Auswirkungen auf die Arbeits- und Erwerbs fähig keit sind unabdingbar, damit überhaupt von Invalidität gesprochen werden kann. Wo die begutachtende Person dagegen im Wesentlichen nur Befunde erhebt , welche in den psychoso zialen und soziokulturellen Umständen ihre hin reichende Erklärung finden, gleichsam in ihnen aufgehen, ist kein invalidisie ren der psychischer Gesund heitsschaden gegeben (BGE 127 V 294 E. 5a; Urteil des Bundesgerichts 8C_730/2008 vom 23. März 2009 E. 2).</w:t>
      </w:r>
    </w:p>
    <w:p>
      <w:r>
        <w:t>Nur w enn und soweit psychosoziale und soziokulturelle Faktoren zu einer eigent lichen Beeinträchtigung der psychischen Integrität führen, indem sie ei nen verselbständigten Gesundheitsschaden aufrechterhalten oder den Wir kungsgrad seiner - unabhängig von den invaliditätsfremden Elementen beste henden - Folgen verschlimmern, können sie sich mittelbar invaliditätsbegrün dend aus wir ken (Urteil des Bundesgerichts 9C_537/2011 vom 2 8. Juni 2012 E. 3.2 mit Hin weisen).</w:t>
      </w:r>
    </w:p>
    <w:p>
      <w:r>
        <w:rPr>
          <w:b/>
        </w:rPr>
        <w:t>E. 9</w:t>
      </w:r>
    </w:p>
    <w:p>
      <w:r>
        <w:t>C_4/2013 vom 1 9. Dezember 2013), so auch l eichte bis höchstens mittelschwere psychische Störungen aus dem de pressiven Formenkreis , da diese grundsätzlich therapeu tisch angehbar sind (vgl. Habermeyer / Venzlaff , Affektive Störungen, in: Psychi atrische Begutachtung, 5. Aufl. 2009, S. 193; SVR 2012 IV Nr. 18 = 9C_418/2010 E. 5.3.4; Urteil des Bundesgerichts 9C_736/2011 vom 7. Februar 2012 E.</w:t>
      </w:r>
    </w:p>
    <w:p>
      <w:r>
        <w:t>4.2.2.1). Insgesamt er schein t die von Dr. G.___ attestierte volle Arbeits unfähigkeit angesichts der von ihm erhobenen Befunde und Diagnosen nicht als genügend schlüssig 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