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IV.2014.01043 vom 30. November 2015</w:t>
      </w:r>
    </w:p>
    <w:p>
      <w:r>
        <w:t>ZH Sozialversicherungsgericht, 2015-11-30, DE</w:t>
      </w:r>
    </w:p>
    <w:p>
      <w:r>
        <w:rPr>
          <w:b/>
        </w:rPr>
        <w:t xml:space="preserve">Quelle: </w:t>
      </w:r>
      <w:r>
        <w:t>https://mcp.opencaselaw.ch/entscheid/zh_sozialversicherungsgericht_IV.2014.01043</w:t>
      </w:r>
    </w:p>
    <w:p>
      <w:r>
        <w:t>FR: ZH_SOZIALVERSICHERUNGSGERICHT IV.2014.01043 du 30 novembre 2015</w:t>
      </w:r>
    </w:p>
    <w:p>
      <w:r>
        <w:t>IT: ZH_SOZIALVERSICHERUNGSGERICHT IV.2014.01043 del 30 novembre 2015</w:t>
      </w:r>
    </w:p>
    <w:p>
      <w:pPr>
        <w:pStyle w:val="Heading2"/>
      </w:pPr>
      <w:r>
        <w:t>Erwägungen</w:t>
      </w:r>
    </w:p>
    <w:p>
      <w:r>
        <w:rPr>
          <w:b/>
        </w:rPr>
        <w:t>E. 1</w:t>
      </w:r>
    </w:p>
    <w:p>
      <w:r>
        <w:t>X.___ , geboren am 4. Dezember 2004, wurde durch seine Mutter unter Hinweis auf ein Geburtsgebrechen am 8 . Oktober 2013 bei der Sozialversiche rungsanstalt des Kantons Zürich, IV-Stelle, zum Leistungsbezug von medizini schen Massnahmen</w:t>
      </w:r>
    </w:p>
    <w:p>
      <w:r>
        <w:t>angemeldet (Urk. 6 /1 Ziff. 5.1 und Urk. 6/4 ). Die IV-Stelle klärte die medizinische Situation ab . Mit Vorbescheid vom</w:t>
      </w:r>
    </w:p>
    <w:p>
      <w:r>
        <w:rPr>
          <w:b/>
        </w:rPr>
        <w:t>E. 1.1</w:t>
      </w:r>
    </w:p>
    <w:p>
      <w:r>
        <w:t>Versicherte haben bis zum vollendeten 20. Altersjahr Anspruch auf die zur Behandlung von Geburtsgebrechen ( Art. 3 Abs. 2 des Bundesgesetzes über den Allgemeinen Teil des Sozialversicherungsrechts; ATSG ) notwendigen medizini schen Massnahmen ( Art. 13 Abs. 1 des Bundesgesetzes über die Invalidenversi cherung; IVG ). Der Bundesrat bezeichnet die Gebrechen, für welche diese Mass nahmen gewährt werden. Er kann die Leistung ausschliessen, wenn das Gebre 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Das Eidgenössische Departement des Innern kann die Liste jährlich anpassen, sofern die Mehrausgaben einer solchen Anpassung für die Versiche rung insgesamt drei Millionen Franken pro Jahr nicht übersteigen ( Art. 1 Abs. 2 GgV ). Als medizinische Massnahmen, die für die Behandlung eines Geburtsge brechens notwendig sind, gelten sämtliche Vorkehren, die nach bewährter Erkenntnis der medizinischen Wissenschaft angezeigt sind und den therapeuti schen Erfolg in einfacher und zweckmässiger Weise anstreben ( Art. 2 Abs. 3 GgV ).</w:t>
      </w:r>
    </w:p>
    <w:p>
      <w:r>
        <w:rPr>
          <w:b/>
        </w:rPr>
        <w:t>E. 1.2</w:t>
      </w:r>
    </w:p>
    <w:p>
      <w:r>
        <w:t>Ziff. 404 GgV -Anhang umfasst kongenitale Hirnstörungen mit vorwiegend psy chischen und kognitiven Symptomen bei normaler Intelligenz (kongenitales infantiles Psychosyndrom, kongenitales hirndiffuses psychoorganisches Syn drom, kongenitales hirnlokales Psychosyndrom), sofern sie mit bereits gestellter Diagnose als solche vor der Vollendung des 9. Alte rsjahres behandelt worden sind.</w:t>
      </w:r>
    </w:p>
    <w:p>
      <w:r>
        <w:rPr>
          <w:b/>
        </w:rPr>
        <w:t>E. 1.3</w:t>
      </w:r>
    </w:p>
    <w:p>
      <w:r>
        <w:t>Die bei der Frage eines Anspruchs auf m edizinische Massnahmen in Zusam men hang mit einem Geburtsgebrechen gemäss</w:t>
      </w:r>
    </w:p>
    <w:p>
      <w:r>
        <w:t>Ziff. 404</w:t>
      </w:r>
    </w:p>
    <w:p>
      <w:r>
        <w:t>GgV -Anhang</w:t>
      </w:r>
    </w:p>
    <w:p>
      <w:r>
        <w:t>massgeblichen Kri terien wurden in BGE 122 V 113 und im Urteil des Bundes gerichts 8C_300/2007 vom 14. Januar 2008 umfassend dargeleg t. Im Einklang mit dieser Recht sprechung hat das Bundesamt für Sozialversicherungen (BSV) im Kreisschreiben über die medizinischen Eingliederungsmassnahmen der Inva lidenversicherung (KSME)</w:t>
      </w:r>
    </w:p>
    <w:p>
      <w:r>
        <w:t>die Voraussetzungen der Leistungspflicht für solche Geburtsgebrechen näher umschrieben: Die Störung muss zwingend vor dem vollendeten 9. Le bensjahr als solche diagnostiziert, dokumentiert und auch behandelt worden sein. Erworbene Störungen müssen sicher ausgeschlossen sein ( Ziff. 404.2 KSME). Als medizinische Behandlung werden in diesem Zusammenhang die kinderpsychiatrische Behandlung des Kindes und seiner Familie sowie die medikamentöse Therapie und Ergotherapie anerkannt, nicht aber Logopädie, Psychomotorik, Spezial- oder Stützunterricht, Formen der integrativen schulischen Förderung oder andere unterstützende Massnahmen . Ärztliche oder kinderpsychologische Abklärungen gelten nicht als Behandlung, auch nicht alleinige Beratungen der Eltern (Urteil des Bundesgerichts I 569/00 vom 6. Juli 2001).</w:t>
      </w:r>
    </w:p>
    <w:p>
      <w:r>
        <w:rPr>
          <w:b/>
        </w:rPr>
        <w:t>E. 1.4</w:t>
      </w:r>
    </w:p>
    <w:p>
      <w:r>
        <w:t>Die hier massgebliche Fassung des KSME vom 1. März 2014 enthält in Anhang</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Die Avanex erhob am 8. Oktober 2014 Beschwerde gegen die Verfügung vom 1 0. September 2014 ( Urk. 2) und beantragte, diese sei aufzuheben , und die Invalidenversicherung sei zu verpflichten, das Geburtsgebrechen Ziff. 404 des Anhangs</w:t>
      </w:r>
    </w:p>
    <w:p>
      <w:r>
        <w:t>der Verordnung über Geburtsgebrechen ( GgV - Anhang )</w:t>
      </w:r>
    </w:p>
    <w:p>
      <w:r>
        <w:t>bei X.___ anzuer kennen, eventuell sei das Verfahren zu weiteren Abklärungen an die IV Stelle zurückzuweisen</w:t>
      </w:r>
    </w:p>
    <w:p>
      <w:r>
        <w:t>( Urk. 1 S. 2 ).</w:t>
      </w:r>
    </w:p>
    <w:p>
      <w:r>
        <w:t>Die IV-Stelle beantragte mit Beschwerdeantwort vom 1 4. November 2014 ( Urk.</w:t>
      </w:r>
    </w:p>
    <w:p>
      <w:r>
        <w:rPr>
          <w:b/>
        </w:rPr>
        <w:t>E. 2.1</w:t>
      </w:r>
    </w:p>
    <w:p>
      <w:r>
        <w:t>Die Beschwerdegegnerin begründete ihre Verfügung ( Urk. 2) damit, den Abklä rungen zufolge sei die Diagnose nur als Verdachtsdiagnose gestellt worden. Aufgrund der medizinischen Unterlagen könne nicht sicher gesagt werden, ob das Gebrechen angeboren sei (S. 1).</w:t>
      </w:r>
    </w:p>
    <w:p>
      <w:r>
        <w:t>So müsse für die Anerkennun g des Geburtsgebrechens Ziff. 40 4</w:t>
      </w:r>
    </w:p>
    <w:p>
      <w:r>
        <w:t>GgV -Anhang die Störung zwingend vor dem vollendeten 9. Lebensjahr als solche diagnosti ziert, dokumentiert und auch behandelt worden sei n . Erworbene Störungen müssten sicher ausgeschlossen sein . Zudem erfülle die Maltherapie die Kriterien zur Kostenübernahme nicht ( Urk. 5 Ziff. 2-3)</w:t>
      </w:r>
    </w:p>
    <w:p>
      <w:r>
        <w:rPr>
          <w:b/>
        </w:rPr>
        <w:t>E. 2.2</w:t>
      </w:r>
    </w:p>
    <w:p>
      <w:r>
        <w:t>Dagegen machte die Beschwerdeführerin in ihrer Beschwerde ( Urk. 1) geltend, bei</w:t>
      </w:r>
    </w:p>
    <w:p>
      <w:r>
        <w:t>X.___</w:t>
      </w:r>
    </w:p>
    <w:p>
      <w:r>
        <w:t>sei am 2 5. April 2013 das Geburtsgebrechen Ziff. 404 GgV Anhang diagnostiziert worden (S. 3 Ziff. II). Er zeige eine Störung des Verhaltens, des Antriebes und d es Erfassens und des Erkennens sowie eine Störu ng der Konzentrationsfähigkeit und der Merkfähigkeit (S. 5 f.). Damit sei erstellt, dass X.___</w:t>
      </w:r>
    </w:p>
    <w:p>
      <w:r>
        <w:t>sämtliche Voraussetzungen für die Anerkennung eines Geburtsgebrechens gemäss Ziff. 40 4</w:t>
      </w:r>
    </w:p>
    <w:p>
      <w:r>
        <w:t>GgV -Anhang erfülle. Dass die Diag nose nur als Verdachtsdiagnose gestellt worden sei, sei unzutreffend (S. 6 Ziff. 6). Die Beschwerdegegnerin habe es im Übrigen unterlassen, entsprechende Abklärungen vorzunehmen, womit sie ihre Abklärungspflicht verletzt habe . Ihr sei entgangen, dass gemäss dem A.___ ab Mai 2013 gezielte Therapien im Zusammenhang mit dem Geburtsgebrechen Ziff. 404</w:t>
      </w:r>
    </w:p>
    <w:p>
      <w:r>
        <w:t>GgV -Anhang durchgeführt worden seien (S. 7 Ziff. 7).</w:t>
      </w:r>
    </w:p>
    <w:p>
      <w:r>
        <w:rPr>
          <w:b/>
        </w:rPr>
        <w:t>E. 2.3</w:t>
      </w:r>
    </w:p>
    <w:p>
      <w:r>
        <w:t>Streitig und z u prüfen ist, ob X.___ , der das neunte Altersjahr am 4 . Dezember 2013 vollende t hat te , gestützt auf Art. 13 IVG Anspruch auf Kostengutsprache für medizinische Massnahmen hat. 3. 3.1</w:t>
      </w:r>
    </w:p>
    <w:p>
      <w:r>
        <w:t>B.___ , diplomierte Logopädin, Kinderspital D.___ , führte in ihrem Bericht vom 1 4. Mai 2013 ( Urk. 13/3) nach logopädischer Abklärung vom 8. Mai 2013 aus, im Vorder grund der Befunde stehe die ausgeprägte Verweige rungstendenz und das eingeschränkte Durchhaltevermögen bei einer Spracher werbsstörung . Alle sprachlichen Ebenen seien betroffen. Die Lesetechnik habe X.___ gut erworben, das Lesetempo sei noch reduziert und das Lese verständnis aufgrund eines kleinen Wortschatzes und der morpho -syntaktischen Schwierigkeiten eingeschränkt (S. 2 unten). Zu den empfohlenen Massnahmen führte Frau C.___ aus, obwohl die sprachlichen Fähigkeiten stark einge schränkt gewesen seien, habe die Weiterführung der logopädischen Therapie im Sommer 2013 nicht erste Priorität. Damit X.___ von der Therapie pro fitieren könne, müssten zuerst seine Lernbereitschaft und die Frustrationstole ranz erhöht werden. Eine psychologische/psychotherapeutische Betreuung scheine dringend indiziert. Der Rahmen einer sehr engen Lernbegleitung solle vorerst seinen sprachlichen Schwierigkeiten Rechnung t ragen. Die Wiederauf nahme der logopädischen Therapie sei zu einem späteren Zeitpunkt sicher ange zeigt (S. 3 ). 3.2</w:t>
      </w:r>
    </w:p>
    <w:p>
      <w:r>
        <w:t>Dr. Z.___</w:t>
      </w:r>
    </w:p>
    <w:p>
      <w:r>
        <w:t>und lic . phil. E.___ , Psychologin, A.___ , nannten in ihrem Bericht vom 2 0. November 2013 ( Urk. 6/6 /1-4 ) als Verdachtsdiagnose eine einfache Aktivitäts- und Aufmerksamkeitsstörung ICD</w:t>
      </w:r>
    </w:p>
    <w:p>
      <w:r>
        <w:rPr>
          <w:b/>
        </w:rPr>
        <w:t>E. 5</w:t>
      </w:r>
    </w:p>
    <w:p>
      <w:r>
        <w:t>) die Abweisung der Beschwerde. Dies wurde der Beschwerdeführer in mit Gerichtsverfügung vom 5. Mai 2015 zur Kenntnis gebracht .</w:t>
      </w:r>
    </w:p>
    <w:p>
      <w:r>
        <w:t>Gleichzeitig wurde X.___ zum Prozess beigeladen</w:t>
      </w:r>
    </w:p>
    <w:p>
      <w:r>
        <w:t>( Urk.</w:t>
      </w:r>
    </w:p>
    <w:p>
      <w:r>
        <w:rPr>
          <w:b/>
        </w:rPr>
        <w:t>E. 5.1</w:t>
      </w:r>
    </w:p>
    <w:p>
      <w:r>
        <w:t>Obwohl beschwerdeweise nicht explizit geltend gemacht (vorstehend E. 2.2) , ist in Anbetracht dessen, dass sich die Beschwerdegegnerin klar gegen die Über nahme der Kosten für eine Maltherapie aussprach (vorstehend E. 2. 1 ) zu prüfen , ob die se Kosten gestützt auf Art. 12 IVG (Anspruch auf medizinische Mass nahmen im Allgemeinen) von der Invalidenversicherung zu übernehmen sind.</w:t>
      </w:r>
    </w:p>
    <w:p>
      <w:r>
        <w:rPr>
          <w:b/>
        </w:rPr>
        <w:t>E. 5.2</w:t>
      </w:r>
    </w:p>
    <w:p>
      <w:r>
        <w:t>Gemäss</w:t>
      </w:r>
    </w:p>
    <w:p>
      <w:r>
        <w:t>Art.</w:t>
      </w:r>
    </w:p>
    <w:p>
      <w:r>
        <w:rPr>
          <w:b/>
        </w:rPr>
        <w:t>E. 7</w:t>
      </w:r>
    </w:p>
    <w:p>
      <w:r>
        <w:t>einen medizinischen Leitfaden zu Ziff. 404 GgV -Anhang . Einleitend wird fest gehalten, dass es bei der Beurteilung eines Antrages um Kostengutsprache für medizinische Massnahmen um die Zuordnung des Leistungsträgers und nicht um die Beurteilung der Therapiebedürftigkeit eines Kindes geht. Die Ablehnung eines Antrags durch die IV ist nicht ein Entscheid gegen das Kind oder eine Verneinung seiner Behandlungsbedürftigkeit, sondern ein versiche rungs rechtli cher Entscheid bezüglich der Zuordnung des Leistungsträgers.</w:t>
      </w:r>
    </w:p>
    <w:p>
      <w:r>
        <w:t>Nach Rz 404.5 KSME können die Voraussetzungen von Ziff. 404 GgV -Anhang als erfüllt gelten, wenn vor dem 9. Geburtstag des Kindes mindestens Störungen des Verhaltens im Sinne krankhafter Beeinträchtigung der Affektivität oder Kontaktfähigkeit, des Antriebes, des Erfassens - perzeptive oder Wahr nehmungs störung –, der Konzentrationsfähigkeit sowie der Merkfähigkeit aus gewiesen sind. Diese Symptome müssen kumulativ nachgewiesen, jedoch nicht unbedingt gleichzeitig vorhanden sein, sondern können unter Umständen sukzessive auftreten. Wenn bis zum 9. Geburtstag nur einzelne der erwähnten Symptome ärztlich festgestellt werden, sind die Voraussetzungen für ein Geburtsgebrechen Ziff. 404 GgV -Anhang nicht erfüllt. Die Regionalen Ärztli chen Dienste (RAD) haben kritisch und streng zu überprüfen, ob die geforderten Kriterien effektiv erfüllt und nachvollziehbar belegt sind. Allenfalls sind externe Experten beizuziehen ( Ziff.</w:t>
      </w:r>
    </w:p>
    <w:p>
      <w:r>
        <w:rPr>
          <w:b/>
        </w:rPr>
        <w:t>E. 10</w:t>
      </w:r>
    </w:p>
    <w:p>
      <w:r>
        <w:t>F90.0, erstmals gestellt am 2 5. April 2013, respektive Verdacht am 1 1. Dezember 2012 von Dr. med. F.___ , Fachärztin für Kinder- und Jugendmedizin ( Ziff. 1.1). X.___ sei unkonzentriert, verweigere Aufgabe n, habe soziale Schwierigkeiten und leide an Impulsivität und an niedriger Frustrationstoleranz seit der Ein schulung ( Ziff. 1.2). Es liege ein Geburtsgebrechen nach Ziff. 404 GgV Anhang vor ( Ziff. 1.3). X.___ sei seit dem 1 1. Februar 2013 bei ihnen in Behandlung , und die letzte Untersuchung sei am 9. April 2013 erfolgt ( Ziff. 2.2) . Die Fachpersonen führten einen verbalen Lern- und Merkfähigkeitstest (VLMT), einen Tower- of -London (TOL)-Test, einen differentiellen Leistungstest (DL-KG) und einen Conners-3D-Test durch, und zogen zudem das Abklärungsergebnis von Dr. F.___ vom Sommer 2012 bei.</w:t>
      </w:r>
    </w:p>
    <w:p>
      <w:r>
        <w:t>Die Fachpersonen führten aus, es handle sich um einen 8. 3-j ährigen Jungen, welcher aufgrund einer Spracherwerbsstörung seit zwei Jahren in der Sprach heilschule beschult werde. Aufgrund seiner Verhaltensauffälligkeiten sei im Sommer 2012 eine Aufmerksamkeitsdefizit-/Hyperaktivitätsstörung ( ADHS ) -Abklärung in der Kinderarzt praxis durchgeführt worden. Dort habe ein e ADHS aufgrund der konfundierenden Belastungsfaktoren (Familiensituation, Sprach erwerbstörung) nicht ausgeschlossen werden können. Die Fachpersonen führten aus, aus den selben Gründen könne nun auch am A.___ keine definitive ADHS-Diagnose gestellt werden. Aufgrund der Fragebogen, der Testuntersuchungen und des klinischen Eindruckes bestehe je doch der Verdacht einer ADHS . Da die bisherigen Unterstützungsmassnahmen (kleine Klasse, Logopädie, Psychomoto rik, Strukturierung in der Familie und im Wohnheim der Sprachheilschule) scheinbar nicht ausgereicht hätten, sei eine medikamentöse Therapie besprochen worden ( Ziff. 2.4). Der Versicherte könne sicherlich auch von einer nonverbalen Psychotherapie mit folgenden Themenschwerpunkten profitieren: Verweige rungshaltung, niedrige Frustrationstoleranz, Tod des Kindsvaters, schwierige Kontaktaufnahme zu Gleichaltrigen und schulischer Misserfolg. Die Fachperso nen führten aus, sie erachteten eine Maltherapie aufgrund seiner Begeiste rungsfähigkei t für das Malen und der dort viel seltener gezeigten Verweige rungshaltung als erfolgsversprechend. Durch die Strukturierung im Kleinklassensystem sei eine bessere Konzentration und Strukturierungsfähigkeit zu erhoffen ( Ziff. 2.5). 3. 3</w:t>
      </w:r>
    </w:p>
    <w:p>
      <w:r>
        <w:t>In ihrem Bericht vom 1 8. Juni 2014 ( Urk. 6/20/5) führten Dr. Z.___ und lic . phil.</w:t>
      </w:r>
    </w:p>
    <w:p>
      <w:r>
        <w:t>E.___ ergänzend zur Störung der Wahrnehmung aus, die auditive Wahrnehmung sei sowohl im VLMT als auch im IQ-Test ( Dr. med. G.___ , Fachärztin für Kinder- und Jugendmedizin, 2012) gemessen wor den. Die Merkfähigkeit lasse sich nicht vollständig von der Wahrnehmung t rennen. Auf den WUT-Test sei in der Abklärung am A.___ aufgrund der Sprachschwierigkeiten und der verweigernden Haltung verzichtet worden. In der logopädischen Abklärung am Kinderspital D.___ im Mai 2013 sei auf eine erneute Durchführung von weiteren Wahrnehmungstests verzichtet worden, da diese bereits in der Entwicklungsuntersuchung im September 2012 beobachtet worden seien. Für ein e angeborene ADHS sprächen die anamnestischen Anga ben und der Umstand, dass trotz intensiver Sprachförderung nach</w:t>
      </w:r>
    </w:p>
    <w:p>
      <w:r>
        <w:t>wie</w:t>
      </w:r>
    </w:p>
    <w:p>
      <w:r>
        <w:t>vor Symptome anhaltend seien. Diese hätten sich mit Verbesserung der Spracher werbsstörung auch wieder zurückbilden müssen, wenn sie lediglich eine Reak tion darauf gewesen wären. 3. 4</w:t>
      </w:r>
    </w:p>
    <w:p>
      <w:r>
        <w:t>Dr. med. H.___ , Fachärztin für Kinder- und Jugendmedizin, RAD , führte in ihrer Stellungnahme vom 2 6. August 2014 ( Urk. 6/21/2-3) aus, der A.___</w:t>
      </w:r>
    </w:p>
    <w:p>
      <w:r>
        <w:t>habe in seinem Bericht vom 2 8. Juni 2014 [ richtig wohl 1 8. Juni 2014 ] noch einmal die Tests referiert, die bei der Abklärung 2013 durchgeführt worden seien. Als Hinweis auf ein e angeborene ADHS werde die Therapiere sistenz der Symptome angeführt, die trotz intensiver Sprachförderung geblieben seien. Bei einer rein reaktiven Störung hätte man mit einer Besserung rechnen müssen. Das sehr niedrige Ergebnis im VLMT werde noch einmal angeführt als Zeichen einer auditiven Wahrnehmungsstörung. Es werde begründet, dass die noch mögliche Differenzierung zwischen Wahrnehmungsstörung und Merkfä higkeitsstörung mittels WUT nicht durchgeführt worden sei wegen der Verwei gerungshaltung. Dr. H.___ führte aus, e s bleibe aber dabei, dass im A.___ im Jahr 2013 nur der Verdacht auf ein e ADHS festgestellt worden sei. Weitere Abklärungsergebnisse, die zu einer klaren Diagnose geführt hätten, lägen offensichtlich nicht vor.</w:t>
      </w:r>
    </w:p>
    <w:p>
      <w:r>
        <w:t>Gemäss Anhang 7</w:t>
      </w:r>
    </w:p>
    <w:p>
      <w:r>
        <w:t>KSME sei d ie klar gestellte Diagnose einer ADHS notwen dig für die Anerkennung eines Geburtsgebrechens</w:t>
      </w:r>
    </w:p>
    <w:p>
      <w:r>
        <w:t>gemäss Ziff. 40 4</w:t>
      </w:r>
    </w:p>
    <w:p>
      <w:r>
        <w:t>GgV An hang . Da dies hier nicht der Fall sei, könne das G eburtsgebrechen</w:t>
      </w:r>
    </w:p>
    <w:p>
      <w:r>
        <w:t>Ziff. 404</w:t>
      </w:r>
    </w:p>
    <w:p>
      <w:r>
        <w:t>GgV -Anhang nicht anerkannt werden. 3. 5</w:t>
      </w:r>
    </w:p>
    <w:p>
      <w:r>
        <w:t>Dr. Z.___ und lic . phil</w:t>
      </w:r>
    </w:p>
    <w:p>
      <w:r>
        <w:t>E.___ , A.___ , nahm en</w:t>
      </w:r>
    </w:p>
    <w:p>
      <w:r>
        <w:t>im Bericht vom 9. Juli 2015 ( Urk. 12) zu den vom Gericht unterbreiteten Fragen (vgl. Urk. 9) Stellung. Zur Frage, ob die erstmals i m Bericht vom 2 0. November 2013 gestellte Verdachts diagnose</w:t>
      </w:r>
    </w:p>
    <w:p>
      <w:r>
        <w:t>im Verlauf habe bestätigt werden können , führte n</w:t>
      </w:r>
    </w:p>
    <w:p>
      <w:r>
        <w:t>sie aus, da nach dem 7. Mai 2013 (Besprechung der Verdachtsdiagnose mit der Mutter des Patienten) keine weiteren Termine stattgefunden hätte n, habe diese Diagnose weder bestätigt noch verworfen werden können ( Urk.</w:t>
      </w:r>
    </w:p>
    <w:p>
      <w:r>
        <w:rPr>
          <w:b/>
        </w:rPr>
        <w:t>E. 12</w:t>
      </w:r>
    </w:p>
    <w:p>
      <w:r>
        <w:t>IVG besteht für die Übernahme der Kosten für die Maltherapie keine Leistungspflicht der Beschwerdegegnerin. Damit erweist sich die angefochtene Verfügung vom 1 0. September 2014 als rechtens, was zur Abweisung der Beschwerde führt. 7.</w:t>
      </w:r>
    </w:p>
    <w:p>
      <w:r>
        <w:t>Da es um die Bewilligung oder Verweigerung von Versicherungsleistungen geht, ist das Verfahren kostenpflichtig. Die Gerichtskosten sind unabhängig vom Streitwert festzulegen ( Art. 69 Abs. 1 bis IVG) und auf Fr. 7 00.-- anzusetzen. Entsprechend dem Aus gang des Verfahrens sind sie der unterliegenden Beschwerdeführer in aufzuerlegen.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Avanex Versicherungen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