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IV.2014.01019 vom 24. Juni 2015</w:t>
      </w:r>
    </w:p>
    <w:p>
      <w:r>
        <w:t>ZH Sozialversicherungsgericht, 2015-06-24, DE</w:t>
      </w:r>
    </w:p>
    <w:p>
      <w:r>
        <w:rPr>
          <w:b/>
        </w:rPr>
        <w:t xml:space="preserve">Quelle: </w:t>
      </w:r>
      <w:r>
        <w:t>https://mcp.opencaselaw.ch/entscheid/zh_sozialversicherungsgericht_IV.2014.01019</w:t>
      </w:r>
    </w:p>
    <w:p>
      <w:r>
        <w:t>FR: ZH_SOZIALVERSICHERUNGSGERICHT IV.2014.01019 du 24 juin 2015</w:t>
      </w:r>
    </w:p>
    <w:p>
      <w:r>
        <w:t>IT: ZH_SOZIALVERSICHERUNGSGERICHT IV.2014.01019 del 24 giugno 2015</w:t>
      </w:r>
    </w:p>
    <w:p>
      <w:pPr>
        <w:pStyle w:val="Heading2"/>
      </w:pPr>
      <w:r>
        <w:t>Erwägungen</w:t>
      </w:r>
    </w:p>
    <w:p>
      <w:r>
        <w:rPr>
          <w:b/>
        </w:rPr>
        <w:t>E. 1</w:t>
      </w:r>
    </w:p>
    <w:p>
      <w:r>
        <w:t>X.___ , geboren 1975 , ist von Beruf Englischlehrerin (Urk. 5 /</w:t>
      </w:r>
    </w:p>
    <w:p>
      <w:r>
        <w:rPr>
          <w:b/>
        </w:rPr>
        <w:t>E. 1.1</w:t>
      </w:r>
    </w:p>
    <w:p>
      <w:r>
        <w:t>Invalidität ist die voraussichtlich bleibende oder längere Zeit dauernde ganze oder teilweise Erwerbsunfähigkeit ( Art.</w:t>
      </w:r>
    </w:p>
    <w:p>
      <w:r>
        <w:rPr>
          <w:b/>
        </w:rPr>
        <w:t>E. 1.2</w:t>
      </w:r>
    </w:p>
    <w:p>
      <w:r>
        <w:t>) sind höchstens die beiden ersten der chronischen körperlichen Begleiter krankung und des mehrjährigen chronifizierten Krankheitsverlaufs erfüllt, je doch nicht in besonders ausgeprägter Weise. Aufgrund der bis anhin gültig gewe se nen Rechtsprechung ist ein Leistungsanspruch für das Chronic</w:t>
      </w:r>
    </w:p>
    <w:p>
      <w:r>
        <w:t>Fatigue Syndrom zu verneinen.</w:t>
      </w:r>
    </w:p>
    <w:p>
      <w:r>
        <w:t>Mit Urteil 9C_492/2014 vom 3. Juni 2015 änderte das Bundesgericht seine Praxis zur Beurteilung des Anspruchs auf eine Invalidenrente wegen somatoformer Schmerzstörungen und vergleichbarer psychosomatischer Leiden, worunter auch das Chronic</w:t>
      </w:r>
    </w:p>
    <w:p>
      <w:r>
        <w:t>Fatigue Syndrom fällt. Demnach ist die medizinische Befundlage Ausgangspunkt der Anspruchsprüfung nach Art. 4  Abs. 1 IVG sowie Art. 6 ff. und insbesondere Art. 7 Abs. 2 ATSG. Eine Einschränkung der Leistungsfähig keit ist immer nur dann anspruchserheblich, wenn sie Folge einer Gesundheitsbe einträchtigung ist, die fachärztlich einwandfrei diagnostiziert worden ist ( Urteil 9C_492/2014 E. 2.1, BGE 130 V 396). Dem Gutachten von Dr. A.___ ist die Diagnose Chronic</w:t>
      </w:r>
    </w:p>
    <w:p>
      <w:r>
        <w:t>Fatigue Syndrom nicht zu entnehmen (Urk. 5/3 6). Da es somit bereits an einer ärztlich festgestellten Diagnose fehlt, erübrigt sich eine Prüfung der Einschränkung in der Leistungsfähigkeit. Im Ergebnis kann daher die Be schwerdeführerin auch nach neuer Rechtsprechung aus dem Chronic</w:t>
      </w:r>
    </w:p>
    <w:p>
      <w:r>
        <w:t>Fatigue Syn drom nichts zu ihren Gunsten ableiten.</w:t>
      </w:r>
    </w:p>
    <w:p>
      <w:r>
        <w:rPr>
          <w:b/>
        </w:rPr>
        <w:t>E. 3</w:t>
      </w:r>
    </w:p>
    <w:p>
      <w:r>
        <w:t>, Urk. 5/ 5/2 und</w:t>
      </w:r>
    </w:p>
    <w:p>
      <w:r>
        <w:t>Urk. 5/8) und arbeitete ab</w:t>
      </w:r>
    </w:p>
    <w:p>
      <w:r>
        <w:t>dem 18.</w:t>
      </w:r>
    </w:p>
    <w:p>
      <w:r>
        <w:t>Januar</w:t>
      </w:r>
    </w:p>
    <w:p>
      <w:r>
        <w:t>2011 zu 100 % als IT Assistentin bei de r</w:t>
      </w:r>
    </w:p>
    <w:p>
      <w:r>
        <w:t>Y.___ (Urk.</w:t>
      </w:r>
    </w:p>
    <w:p>
      <w:r>
        <w:t>5/3/1, Urk.</w:t>
      </w:r>
    </w:p>
    <w:p>
      <w:r>
        <w:t>5/</w:t>
      </w:r>
    </w:p>
    <w:p>
      <w:r>
        <w:rPr>
          <w:b/>
        </w:rPr>
        <w:t>E. 5</w:t>
      </w:r>
    </w:p>
    <w:p>
      <w:r>
        <w:t>/ 2 und Urk.</w:t>
      </w:r>
    </w:p>
    <w:p>
      <w:r>
        <w:t>5/8 /7 ) . Seit dem 17. September</w:t>
      </w:r>
    </w:p>
    <w:p>
      <w:r>
        <w:t>2012 ist sie in unterschiedlichem Ausmass arbeitsunfähig geschrieben (Urk.</w:t>
      </w:r>
    </w:p>
    <w:p>
      <w:r>
        <w:t>5/8/8, Urk.</w:t>
      </w:r>
    </w:p>
    <w:p>
      <w:r>
        <w:t>5/18/</w:t>
      </w:r>
    </w:p>
    <w:p>
      <w:r>
        <w:rPr>
          <w:b/>
        </w:rPr>
        <w:t>E. 5.2</w:t>
      </w:r>
    </w:p>
    <w:p>
      <w:r>
        <w:t>Soweit sich die Beschwerdeführerin auf eine chronische Müdigkeit als weiteren einschränkenden Faktor beruft (Urk. 1/2), ist darauf hinzuweisen, dass das Chronic</w:t>
      </w:r>
    </w:p>
    <w:p>
      <w:r>
        <w:t>Fatigue Syndrome nach der bisherigen Rechtsprechung des Bundes ge richts grundsätzlich als überwindbar galt (Urteil des Bundesgerichts 9C_662/2009 E.2.3 mit Hinweisen), wenn nicht gewisse Kriterien (so genannte Foerster-Kri terien) erfüllt sind. Bei der Beschwerdeführerin wurde klarerweise keine psychi sche Komorbidität diagnostiziert. Von den übrigen Faktoren ( chronische körper liche Begleiterkrankungen; ein mehrjähriger, chronifizierter Krankheitsverlauf mit unveränderter oder progredienter Symptomatik ohne längerdauernde Rück bildung; ein ausgewiesener sozialer Rückzug in allen Belangen des Lebens; ein verfestigter, therapeutisch nicht mehr beeinflussbarer innerseelischer Verlauf einer an sich missglückten, psychisch aber entlastenden Konfliktbewältigung [ primärer Krankheitsge winn; „Flucht in die Krankheit"] ; ein unbefriedigendes Be handlungsergebnis</w:t>
      </w:r>
    </w:p>
    <w:p>
      <w:r>
        <w:t>trotz konsequent durchgeführter ambulanter und/oder sta tionärer Behandlung [ auch mit unterschiedlichem therapeutischem Ansatz ] und gescheiterte Rehabilitationsmassnahmen bei vorhandener Motivation und Eigen anstrengung</w:t>
      </w:r>
    </w:p>
    <w:p>
      <w:r>
        <w:t>[ kooperative Haltung ]; BGE 139 V 547 E. 3, 130 V 352, 131 V 49 E.</w:t>
      </w:r>
    </w:p>
    <w:p>
      <w:r>
        <w:rPr>
          <w:b/>
        </w:rPr>
        <w:t>E. 5.3</w:t>
      </w:r>
    </w:p>
    <w:p>
      <w:r>
        <w:t>Zusammenfassend ist festzuhalten, dass die Beschwerde in dem Sinne gutzu heissen ist, dass die angefochtene Verfügung aufgehoben und die Sache an die IV-Stelle zurückgewiesen wird, damit sie nach erfolgter Abklärung der soma tisch bedingten Einschränkung über den Rentenanspruch der Beschwerde füh rerin neu befinde.</w:t>
      </w:r>
    </w:p>
    <w:p>
      <w:r>
        <w:t>6 .</w:t>
      </w:r>
    </w:p>
    <w:p>
      <w:r>
        <w:t>Der Streitgegenstand des Verfahrens betrifft die Bewilligung oder Verweigerung von Leistungen der Invalidenversicherung. Das Verfahren ist daher kosten pflich tig. Die Gerichtskosten sind nach dem Verfahrensau f wand und unabhän gig vom Streitwert festzulegen ( Art. 69 Abs. 1 bis IVG) . Sie sind auf</w:t>
      </w:r>
    </w:p>
    <w:p>
      <w:r>
        <w:t>Fr.</w:t>
      </w:r>
    </w:p>
    <w:p>
      <w:r>
        <w:t>6 00. -- festzu setzen .</w:t>
      </w:r>
    </w:p>
    <w:p>
      <w:r>
        <w:t>Nach ständiger Rechtsprechung gilt die Rückweisung der Sache an die Ver wal tung zur weiteren Abklärung und neuen Verfügung als Obsiegen der beschwer deführenden Partei (BGE 137 V 57 E. 2.1 mit Hinweisen ) . Ausgangs gemäss sind die Gerichtskosten der Beschwerdegegnerin aufzuerlegen. Das Gericht erkennt: 1.</w:t>
      </w:r>
    </w:p>
    <w:p>
      <w:r>
        <w:t>Die Beschwerde wird in dem Sinne gutgeheissen, dass die angefochtene Verfügung vom 1. September 2014 aufgehoben und die Sache an die Sozialversicherungsanstalt des Kantons Zürich, IV-Stelle, zurückgewiesen wird, damit diese den somatischen Gesundheitszustand der Beschwerdeführerin abklären lasse und anschliessend über den Rentenanspruch neu befinde. 2.</w:t>
      </w:r>
    </w:p>
    <w:p>
      <w:r>
        <w:t>Die Gerichtskosten von Fr. 6 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r>
        <w:rPr>
          <w:b/>
        </w:rPr>
        <w:t>E. 7</w:t>
      </w:r>
    </w:p>
    <w:p>
      <w:r>
        <w:t>und Urk.</w:t>
      </w:r>
    </w:p>
    <w:p>
      <w:r>
        <w:t>5/37/2) . Dr. med. Z.___ , Ärztin für Allgemeine Medizin FMH, diagnostizierte eine depressi ve Episode mit somatischem Syndrom, Panikstörungen, chronische lumbosakrale</w:t>
      </w:r>
    </w:p>
    <w:p>
      <w:r>
        <w:t>Schmer zen links und ein anamnestisch anbehandelter Harnwegsinfekt (Urk.</w:t>
      </w:r>
    </w:p>
    <w:p>
      <w:r>
        <w:t>5/12/1) .</w:t>
      </w:r>
    </w:p>
    <w:p>
      <w:r>
        <w:t>Am 4.</w:t>
      </w:r>
    </w:p>
    <w:p>
      <w:r>
        <w:t>Februar</w:t>
      </w:r>
    </w:p>
    <w:p>
      <w:r>
        <w:t>2013 meldete sich die Versicherte bei der Invalidenversicherung zum Leistungsbezug an (Urk.</w:t>
      </w:r>
    </w:p>
    <w:p>
      <w:r>
        <w:t>5/8) . Die Sozialversicherungsanstalt des Kantons Zürich, IV-Stelle , klärte die erwerblichen (Urk. 5/13, Urk. 5/21-25) und medizi ni schen</w:t>
      </w:r>
    </w:p>
    <w:p>
      <w:r>
        <w:t>(Urk.</w:t>
      </w:r>
    </w:p>
    <w:p>
      <w:r>
        <w:t>5/12, Urk.</w:t>
      </w:r>
    </w:p>
    <w:p>
      <w:r>
        <w:t>5/20, Urk.</w:t>
      </w:r>
    </w:p>
    <w:p>
      <w:r>
        <w:t>5/28, Urk.</w:t>
      </w:r>
    </w:p>
    <w:p>
      <w:r>
        <w:t>5/30) Verhältnisse</w:t>
      </w:r>
    </w:p>
    <w:p>
      <w:r>
        <w:t>ab und liess die Versicherte durch Dr. med. Dipl .– Psych.</w:t>
      </w:r>
    </w:p>
    <w:p>
      <w:r>
        <w:t>A.___ , Facharzt für Psychiatrie und Psychotherapie, Zertifizierter foren sischer Psychiater SGFP, Zertifizierter medizinischer Gutachter SIM und FA Vertrauensarzt FMH , begutachten (Gut achten vom 14.</w:t>
      </w:r>
    </w:p>
    <w:p>
      <w:r>
        <w:t>Juni</w:t>
      </w:r>
    </w:p>
    <w:p>
      <w:r>
        <w:t>2014 , Urk.</w:t>
      </w:r>
    </w:p>
    <w:p>
      <w:r>
        <w:t>5/36 ). Mit Vorbescheid vom 20.</w:t>
      </w:r>
    </w:p>
    <w:p>
      <w:r>
        <w:t>Juni</w:t>
      </w:r>
    </w:p>
    <w:p>
      <w:r>
        <w:t>2014</w:t>
      </w:r>
    </w:p>
    <w:p>
      <w:r>
        <w:t>teilte die IV-Stelle der Versicherten mit, dass das Leistung sbegehren abgewiesen w e rd e (Urk.</w:t>
      </w:r>
    </w:p>
    <w:p>
      <w:r>
        <w:t>5/38) .</w:t>
      </w:r>
    </w:p>
    <w:p>
      <w:r>
        <w:t>Auf einen Einwand verzichtete die Versicherte.</w:t>
      </w:r>
    </w:p>
    <w:p>
      <w:r>
        <w:t>Mit Verfügung vom 1.</w:t>
      </w:r>
    </w:p>
    <w:p>
      <w:r>
        <w:t>September</w:t>
      </w:r>
    </w:p>
    <w:p>
      <w:r>
        <w:t>2014 wies die IV-Stelle das Leistungsbegeh ren der Versicherten ab (Urk.</w:t>
      </w:r>
    </w:p>
    <w:p>
      <w:r>
        <w:t>2 ) . 2.</w:t>
      </w:r>
    </w:p>
    <w:p>
      <w:r>
        <w:t>Gegen die Verfügung vom 1.</w:t>
      </w:r>
    </w:p>
    <w:p>
      <w:r>
        <w:t>September</w:t>
      </w:r>
    </w:p>
    <w:p>
      <w:r>
        <w:t>2014 erhob die Versicherte mit Eingabe vom 30.</w:t>
      </w:r>
    </w:p>
    <w:p>
      <w:r>
        <w:t>September</w:t>
      </w:r>
    </w:p>
    <w:p>
      <w:r>
        <w:t>2014 Beschwerde mit dem Antrag, es sei ihr eine Invali den rente zuzusprechen</w:t>
      </w:r>
    </w:p>
    <w:p>
      <w:r>
        <w:t>( Urk.</w:t>
      </w:r>
    </w:p>
    <w:p>
      <w:r>
        <w:t>1/ 2 ) . Ihren Antrag begründete sie damit, dass</w:t>
      </w:r>
    </w:p>
    <w:p>
      <w:r>
        <w:t>s ie weder in der Lage sei zu sitzen, noch könne sie für längere Zeit gehen. Auch könne sie sich nicht nach vorne beugen. Sie leide unter chronischer Müdigkeit und habe starke Nackenmuskelprobleme (Urk.</w:t>
      </w:r>
    </w:p>
    <w:p>
      <w:r>
        <w:t>1/1 und Urk.</w:t>
      </w:r>
    </w:p>
    <w:p>
      <w:r>
        <w:t>1/2) .</w:t>
      </w:r>
    </w:p>
    <w:p>
      <w:r>
        <w:t>Mit Beschwerdeantwort vom 31. Oktober 2014 schloss die IV-Stelle auf Abwei sung der Beschwerde (Urk. 4), was der Beschwerdeführerin am 3. Novem ber 2014 mitgeteilt wurde (Urk. 6). Auf die Ausführungen in den Rechtsschriften und die eingereichten Unterlagen wird, soweit erforderlich, in den Erwägungen eingegangen. Das Gericht zieht in Erwägung: 1.</w:t>
      </w:r>
    </w:p>
    <w:p>
      <w:r>
        <w:rPr>
          <w:b/>
        </w:rPr>
        <w:t>E. 8</w:t>
      </w:r>
    </w:p>
    <w:p>
      <w:r>
        <w:t>Abs. 1 des Bundesgesetzes über den All g emeinen Teil des Sozialversicherungsrechts ;</w:t>
      </w:r>
    </w:p>
    <w:p>
      <w:r>
        <w:t>ATSG). Die Invalidität kann Folge von Geburtsgebrechen, Krankheit oder Unfall sein (Art. 4 Abs. 1 des Bundesge setzes über die Invalidenversicherung ; IVG). Erwerbsunfähigkeit ist der durch Be ei nträchtigung der körperlichen, geistigen oder psychischen Ge sundheit verur sachte und nach zumutbarer Behandlung und Eingliederung ver bleibende ganze oder teilweise Verlust der Erwerbsmöglichkeiten auf dem in Betracht kommen den ausgeglichenen Arbeitsmarkt ( Art. 7 Abs. 1 ATSG). Für die Beurteilung des Vorliegens einer Erwerbsunfähigkeit sind ausschliesslich die Folgen der gesund heitlichen Beeinträchtigung zu berücksichtigen. Eine Er werbsunfähigkeit liegt zu 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