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IV.2014.01017 vom 12. August 2016</w:t>
      </w:r>
    </w:p>
    <w:p>
      <w:r>
        <w:t>ZH Sozialversicherungsgericht, 2016-08-12, DE</w:t>
      </w:r>
    </w:p>
    <w:p>
      <w:r>
        <w:rPr>
          <w:b/>
        </w:rPr>
        <w:t xml:space="preserve">Quelle: </w:t>
      </w:r>
      <w:r>
        <w:t>https://mcp.opencaselaw.ch/entscheid/zh_sozialversicherungsgericht_IV.2014.01017</w:t>
      </w:r>
    </w:p>
    <w:p>
      <w:r>
        <w:t>FR: ZH_SOZIALVERSICHERUNGSGERICHT IV.2014.01017 du 12 août 2016</w:t>
      </w:r>
    </w:p>
    <w:p>
      <w:r>
        <w:t>IT: ZH_SOZIALVERSICHERUNGSGERICHT IV.2014.01017 del 12 agosto 2016</w:t>
      </w:r>
    </w:p>
    <w:p>
      <w:pPr>
        <w:pStyle w:val="Heading2"/>
      </w:pPr>
      <w:r>
        <w:t>Erwägungen</w:t>
      </w:r>
    </w:p>
    <w:p>
      <w:r>
        <w:rPr>
          <w:b/>
        </w:rPr>
        <w:t>E. 1</w:t>
      </w:r>
    </w:p>
    <w:p>
      <w:r>
        <w:t>Der italienische Staatsangehörige X.___ , geboren 1965 , ist gelernter Automechanik er ( Urk. 8/11/1, Urk. 8/11/4). Er arbeitete seit 1999 als selbstän di ger Automechaniker . Im Jahr 2003 wandelte er sein Einzelunternehmen in die Y.___ GmbH um und war fortan Gesellschafter und Geschäfts füh rer dieser Gesellschaft sowie für diese</w:t>
      </w:r>
    </w:p>
    <w:p>
      <w:r>
        <w:t>als Automechaniker tätig ( vgl. Urk.</w:t>
      </w:r>
    </w:p>
    <w:p>
      <w:r>
        <w:t>8/9/2-3, Urk. 8/11/4 , Urk. 8/33/2-3 ). Am</w:t>
      </w:r>
    </w:p>
    <w:p>
      <w:r>
        <w:t>3. September 2012 meldete er sich unter Hin weis auf eine Supraspinatus ruptur /-läsion in der linken und rechten Schulter, eine Achillessehnenruptur am rechten Fuss sowie eine Diskushernie bei der So zialversiche rungsanstalt des Kantons Zürich, IV-Stelle, zum Leistungsbezug an (Urk.</w:t>
      </w:r>
    </w:p>
    <w:p>
      <w:r>
        <w:t>8/11/</w:t>
      </w:r>
    </w:p>
    <w:p>
      <w:r>
        <w:rPr>
          <w:b/>
        </w:rPr>
        <w:t>E. 1.1</w:t>
      </w:r>
    </w:p>
    <w:p>
      <w:r>
        <w:t>Invalidität ist die voraussichtlich bleibende oder längere Zeit dauernde ganze oder teilweise Erwerbsunfähigkeit (Art. 8 Abs. 1 des Bundes ge 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 sundheit verur sachte und nach zumutbarer Behandlung und Eingliederung ver 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 werbsunfähigkeit liegt zudem nur vor, wenn sie aus objektiver Sicht nicht über 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 vier tels rente und bei einem Invaliditätsgrad von mindestens 70 % auf eine ganze Rente ( Art. 28 Abs. 2 IVG).</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 mensdifferenz der Invaliditätsgrad bestimmen lässt (sog. allgemeine Methode des Einkom mensvergleichs ; BGE 130 V 343 E. 3.4.2 mit Hin wei sen).</w:t>
      </w:r>
    </w:p>
    <w:p>
      <w:r>
        <w:rPr>
          <w:b/>
        </w:rPr>
        <w:t>E. 1.3.2</w:t>
      </w:r>
    </w:p>
    <w:p>
      <w:r>
        <w:t>Der Einkommensvergleich hat auch bei Selbständigerwerbenden in der Regel in der Weise zu erfolgen, dass die beiden hypothetischen Erwerbsein kom men zif fernmässig möglichst genau ermittelt und einander gegenübergestellt werden, worauf sich aus der Einkommensdifferenz der Invaliditätsgrad bestim 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 derten Leistungsfähigkeit in der konkreten erwerblichen Situation zu bestim men. Der grundsätzliche Unterschied des ausserordentlichen Bemessungs ver fahrens zur spezifischen Methode ( Art. 28a Abs. 2 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 schrän 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 messungsverfahren ; BGE 128 V 29 E. 1; AHI 1998 S. 120 E. 1a und S. 252 E. 2b je mit Hinweisen). Die ausserordentliche Bemessungsmethode des erwerblich ge wichteten Betätigungsvergleichs unterscheidet sich von der allgemeinen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 wertung der Arbeitsfähigkeit erwartet werden kann und der berufliche Wechsel unter Berücksichtigung der gesamten Umstände (Alter, Aktivitätsdauer, Aus bil dung, Art der bisherigen Tätigkeit, persönliche Lebensumstände) als zumutbar erscheint (Urteil des Bundesgerichts 9C_356/2014 vom 14. November 2014 E. 3.1 mit Hinweisen auf Urteile I 116/03 vom 10. November 2003 E. 3.1 und I 145/01 vom 12. September 2001 E. 2b).</w:t>
      </w:r>
    </w:p>
    <w:p>
      <w:r>
        <w:rPr>
          <w:b/>
        </w:rPr>
        <w:t>E. 1.4.1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 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1.4.2</w:t>
      </w:r>
    </w:p>
    <w:p>
      <w:r>
        <w:t>In Bezug auf Berichte von Hausärztinnen und Hausärzten wie überhaupt von behandelnden Arztpersonen beziehungsweise Therap euten ist auf die Er fah rungstatsache hinzuweisen, dass diese mitunter im Hinblick auf ihre auftrags rechtliche Vertrauensstellung in Zweifelsfällen eher zu Gunsten ihrer Patientin nen und Patienten aussagen (BGE 135 V 465 E. 4.5, 125 V 351 E.</w:t>
      </w:r>
    </w:p>
    <w:p>
      <w:r>
        <w:t>3b/cc).</w:t>
      </w:r>
    </w:p>
    <w:p>
      <w:r>
        <w:t>Wohl kann die einen längeren Zeitraum abdeckende und umfassende Be hand lung oft wertvolle Erkenntnisse zeitigen; doch lässt es die unterschied liche Natur von Behandlungsauftrag der therapeutisch tätigen (Fach-) Person einer seits und Begutachtungsauftrag des amtlich bestellten fachmedizinischen Experten anderseits (BGE 124 I 170 E. 4 ) nicht zu, ein Administrativ- oder Gerichtsgutachten stets in Frage zu stellen und zum Anlass weiterer Ab klärun gen zu nehmen, wenn die behandelnden Arztpersonen bzw. Therap euten zu anderslautenden Einschätzungen gelangen. Vorbehalten bleiben Fälle, in denen sich eine abweichende Beurteilung aufdrängt, weil die anders lautenden Ein schätzungen wichtige - und nicht rein subjektiver Interpretation entspringende - Aspekte benennen, die bei der Begutachtung unerkannt oder ungewürdigt geblieben sind (Urteil des Bundesgerichts 8C_677/2014 vom 29. Oktober 2014 E. 7.2 mit Hinweisen, u.a. auf SVR 2008 IV Nr . 15 S. 43 E.</w:t>
      </w:r>
    </w:p>
    <w:p>
      <w:r>
        <w:t>2.2.1 [I 514/06] ). 2.</w:t>
      </w:r>
    </w:p>
    <w:p>
      <w:r>
        <w:t>2.1</w:t>
      </w:r>
    </w:p>
    <w:p>
      <w:r>
        <w:t>Strittig und zu prüfen ist, ob der Beschwerdeführer Anspruch auf eine Invaliden rente hat. 2.2</w:t>
      </w:r>
    </w:p>
    <w:p>
      <w:r>
        <w:t>Mit angefochtener Verfügung vom 2 8. August 2014 erwog die Beschwerdegeg nerin , dass dem Beschwerdefüh rer die Arbeit als selbständiger Automechaniker nicht mehr zumutbar sei. Andere seine n gesundheitlichen Einschränkungen angepasste Tätigkeiten mit leichter Lastenhandhabung seien ihm jedoch zu 100 % zumutbar ( Urk. 2 S. 2).</w:t>
      </w:r>
    </w:p>
    <w:p>
      <w:r>
        <w:t>D ie Geschäftstätigkeit des Beschwerdeführers</w:t>
      </w:r>
    </w:p>
    <w:p>
      <w:r>
        <w:t>sei in den vergangenen Jahren durch diverse IV-fremde Faktoren massgeblich beeinflusst worden. Eine realistische Hypothese bezüglich der Einkommens situ ation des Beschwerdeführers bei guter Gesundheit sei daher nicht möglich ( Urk. 2 S. 1). Gestützt auf die Angaben des Beschwerdeführers und der Erhe bungen vor Ort in seinem Betrieb resultiere für das Jahr 2013 ein hypo theti sches Valideneinkommen von Fr.</w:t>
      </w:r>
    </w:p>
    <w:p>
      <w:r>
        <w:t>83‘357.9 0. Bezüg lich des hypothetischen Invalideneinkommens sei auf die lohnstatische n Angaben gemäss der Schweize rischen Lohnstrukturerhebung (LSE) des Bundesamtes für Statistik (BFS) abzu stellen . Für Hilfsarbeiten (LSE 2010, Tabelle 1, Ziffer 2-96) ergebe sich - berei nigt um die Nominallohnentwicklung - für das Jahr 2013 ein hypothetisches In valideneinkommen von Fr. 62‘147.0 5. Hiervon sei ein Abzug von 10 % vor zu nehmen, da der Beschwerdeführer seit über 20 Jahren im eigenen Betrieb tätig gewesen sei und eine Umstellung auf eine andere Tätigkeit an den Be schwer deführer gewisse Anforderungen stellen würde. Beim Einkommensver gleich ( Valideneinkommen : Fr. 83‘357.90, Invalideneinkommen: Fr.</w:t>
      </w:r>
    </w:p>
    <w:p>
      <w:r>
        <w:t>55‘932.35) resul tierte ein rentenaus s chliessender Invaliditätsgrad von 33 % ( Urk. 2 S. 2). 2.3</w:t>
      </w:r>
    </w:p>
    <w:p>
      <w:r>
        <w:t>Der Beschwerdeführer lässt demgegenüber im Wesentlichen vorbringen, dass e r wegen seiner Schulterbeschwerden rechts sowie links nicht in der Lage sei , schwere Gegenstände über das Scapulaniveau hinaus zu heben. Dies be hinder e ihn in seiner Arbeit als selbständiger Automechaniker. Zudem bestünden seit der Ruptur vom 2 5. August 2006 Achillessehnenbeschwerden, aufgrund derer er nicht längere Zeit stehen könne. Drittens leide er an einem lumboradiculäre n Reizsyndrom bei Diskushernie L5/S1 mit ausstrahlenden Schmerzen in die untere Extremität im Verlauf S1 ( Urk.</w:t>
      </w:r>
    </w:p>
    <w:p>
      <w:r>
        <w:rPr>
          <w:b/>
        </w:rPr>
        <w:t>E. 4</w:t>
      </w:r>
    </w:p>
    <w:p>
      <w:r>
        <w:t>. Dem Beschwerdeführer sei eine Nachfrist zur Begründung der Beschwerde nach Erhalt der Akten zu gewähren; jedenfalls sei ein zweiter Schriften wechsel anzusetzen .</w:t>
      </w:r>
    </w:p>
    <w:p>
      <w:r>
        <w:rPr>
          <w:b/>
        </w:rPr>
        <w:t>E. 5</w:t>
      </w:r>
    </w:p>
    <w:p>
      <w:r>
        <w:t>Die Beschwerdegegnerin sei anzuweisen, die Gesundheit des Beschwerde füh rers mit einem mono- oder bidisziplinären Gutachten abzuklären.</w:t>
      </w:r>
    </w:p>
    <w:p>
      <w:r>
        <w:rPr>
          <w:b/>
        </w:rPr>
        <w:t>E. 5.1</w:t>
      </w:r>
    </w:p>
    <w:p>
      <w:r>
        <w:t>Zu prüfen ist weiter, anhand welcher Methode der Invaliditätsgrad zu bemessen ist (Betätigungsvergleich oder allgemeine Methode des Einkommensvergleichs [vgl. E. 1.3.1 und E. 1.3.2 vorstehend]).</w:t>
      </w:r>
    </w:p>
    <w:p>
      <w:r>
        <w:rPr>
          <w:b/>
        </w:rPr>
        <w:t>E. 5.2</w:t>
      </w:r>
    </w:p>
    <w:p>
      <w:r>
        <w:t>Sowohl der Beschwerdeführer als auch die Beschwerdegegnerin gehen davon aus, dass der Beschwerdeführer bislang als Selbständigerwerbender tätig gewe sen ist (vgl. Urk. 1 S. 5, Urk. 2 S. 1). Der Beschwerdeführer ist Gesellschafter und Geschäftsführer der Y.___ GmbH (vgl. Urk. 8/33). Offen blei ben kann, ob der Beschwerdeführer bei der Y.___ GmbH zu dem als Arbeitnehmer angestellt war , mithin in unselbständiger Stellung tätig war (vgl. Urk. 8/38/205 ). Da der Beschwerdeführer über das Gesellschaftskapital verfügen und als Geschäftsführer sämtliche Entscheidungen dieser Gesellschaft treffen konnte, wäre er - auch wenn zusätzlich noch ein Arbeitsvertrag mit dieser Gesellschaft bestanden hätte - invalidenversicherungsrechtlich einem Selbständigerwerbenden gleichzustellen (vgl. Urteil des Bundesgerichts 9C_453/2014 vom 1 7. Februar 2015 E. 4.1 und 4.2).</w:t>
      </w:r>
    </w:p>
    <w:p>
      <w:r>
        <w:rPr>
          <w:b/>
        </w:rPr>
        <w:t>E. 5.3</w:t>
      </w:r>
    </w:p>
    <w:p>
      <w:r>
        <w:t>Die Beschwerdegegnerin führte einen Einkommens vergleich durch ( Urk. 2 S. 2). Auf diesen Einkommensvergleich kann jedoch nicht abgestellt werden. Das dort eingesetzte hypothetische Valideneinkommen von Fr. 83‘357.90 ( Urk. 2 S. 2) gründet auf dem</w:t>
      </w:r>
    </w:p>
    <w:p>
      <w:r>
        <w:t>Betätigungsvergleich im Abklärungsbericht für Selbständiger werbende vom 12. September 2013 ( vgl. Urk. 8/33 /8, Urk. 8/34/1 ) . Die dort verwendeten Zahlen können jedoch nicht direkt einem hypothetischen Validen einkom men des Beschwerdeführers gleichgesetzt werden. Beim Betäti gungsver gleich wird eine zahlenmässige wirtschaftliche Gewichtung der ver schiedenen Tätigkeitsbereiche vorgenommen (vgl. E. 1.3.2 vorstehend; BGE 128 V 29 E. 4d) . Dabei kann es zum Beispiel ge rechtfertigt sein, die Tätigkeit als Geschäftsführer gegenüber derjenigen als Aut omechaniker zahlenmässig höher zu gewichten beziehungsweise für die Geschäftsführertätigkeit ein höhere s Einkommen ein zusetzen. Für die zahlenmässige wirtschaftliche Ge wichtung zog die Abklä rungsperson der Beschwerdegegnerin vorliegen d die LSE 2010 bei. Sie hat für Betriebsführung beim Ansatz für den Monatslohn auf den Tabellenlohn LSE 2010 TA7 Ziff. 20 (Ziel- und Strategiedefinition von Unternehmen) „Total“ im Betrag von Fr. 12‘366.-- abgestellt . Dies ist im Falle des Beschwerdeführers ein deutig zu hoch bemessen , da er nicht über eine entsprechende Ausbildung ver fügt.</w:t>
      </w:r>
    </w:p>
    <w:p>
      <w:r>
        <w:rPr>
          <w:b/>
        </w:rPr>
        <w:t>E. 6</w:t>
      </w:r>
    </w:p>
    <w:p>
      <w:r>
        <w:t>Es sei bei der Festsetzung des Invalideneinkommens ein Leidensabzug von 25 % vorzunehmen.</w:t>
      </w:r>
    </w:p>
    <w:p>
      <w:r>
        <w:rPr>
          <w:b/>
        </w:rPr>
        <w:t>E. 7</w:t>
      </w:r>
    </w:p>
    <w:p>
      <w:r>
        <w:t>Eventuell sei ein Betätigungsvergleich von einer unabhängigen Stelle vor nehmen zu lassen.</w:t>
      </w:r>
    </w:p>
    <w:p>
      <w:r>
        <w:rPr>
          <w:b/>
        </w:rPr>
        <w:t>E. 8</w:t>
      </w:r>
    </w:p>
    <w:p>
      <w:r>
        <w:t>Subeventuell sei ein Einkommensvergleich gestützt auf die betrieblichen Um sätze des Unternehmens des Beschwerdeführers vorz u nehmen. Alles unter Kosten- und Entschädigungsfolge zu Lasten de s</w:t>
      </w:r>
    </w:p>
    <w:p>
      <w:r>
        <w:t>Staates .“</w:t>
      </w:r>
    </w:p>
    <w:p>
      <w:r>
        <w:t>Die Beschwerdegegnerin beantragte mit Beschwerdeantwort vom 6. November 2014 Abweisung der Beschwerde ( Urk. 7, unter Beilage ihrer Akten [ Urk. 8/1-74]). Mit Replik vom 2 6. Februar 2015 hielt der Beschwerdeführer an seinen Anträgen fest ( Urk. 14 S. 2, unter Beilage des Berichtes der Z.___ AG vom 8. Oktober 2014 [ Urk. 15]). Am 1 8. März 2015 er klärte die Beschwerdegegnerin Verzicht auf Duplik ( Urk. 18), was dem Be schwerdeführer mit Mitteilung vom 2 0. März 2015 zur Kenntnis gebracht wurde ( Urk. 19). 3.</w:t>
      </w:r>
    </w:p>
    <w:p>
      <w:r>
        <w:t>Auf die Vorbringen der Parteien und die eingereichten Akten wird, soweit erfor derlich, in den nachfolgenden Erwägungen eingegangen. 4.</w:t>
      </w:r>
    </w:p>
    <w:p>
      <w:r>
        <w:t>Zu ergänzen ist, dass die Schweizerische Unfallversicherungsanstalt (nach fol gend: SUVA) dem Be schwerde führer nebst anderen Versicherungsleistungen mit Verfügung vom 18 . Juni</w:t>
      </w:r>
    </w:p>
    <w:p>
      <w:r>
        <w:t>2012 für die unfallbedingte Bewegungseinschrän kun gen an der rechte n Schulter eine Invalidenrente bei einem Invaliditätsgrad von 20 % zugesprochen hatte. In der Folge beantragte der Be schwerdeführer weitere Leistungen .</w:t>
      </w:r>
    </w:p>
    <w:p>
      <w:r>
        <w:t>Mit Ver fügung vom 27.</w:t>
      </w:r>
    </w:p>
    <w:p>
      <w:r>
        <w:t>Mai 2014 lehnte d ie SUVA die</w:t>
      </w:r>
    </w:p>
    <w:p>
      <w:r>
        <w:t>Erbringung von weiteren Ver siche rungsleistungen</w:t>
      </w:r>
    </w:p>
    <w:p>
      <w:r>
        <w:t>ab. Daran hielt sie mit Einspracheent scheid vom 1 2. November 2014 fest .</w:t>
      </w:r>
    </w:p>
    <w:p>
      <w:r>
        <w:t>Die dagegen vom Beschwerdeführer am</w:t>
      </w:r>
    </w:p>
    <w:p>
      <w:r>
        <w:rPr>
          <w:b/>
        </w:rPr>
        <w:t>E. 11</w:t>
      </w:r>
    </w:p>
    <w:p>
      <w:r>
        <w:t>. Dezember 2014 beim hiesigen Ge richt erhobene Be schwerde ist Gegenstand des Prozesses Nr. UV.2014.00 291 und wurde mit Ur teil heutigen Datums abge wiesen, soweit darauf eingetreten wurde. Das Gericht zieht in Erwägung: 1.</w:t>
      </w:r>
    </w:p>
    <w:p>
      <w:r>
        <w:rPr>
          <w:b/>
        </w:rPr>
        <w:t>E. 14</w:t>
      </w:r>
    </w:p>
    <w:p>
      <w:r>
        <w:t>S. 4). 3. 3.1</w:t>
      </w:r>
    </w:p>
    <w:p>
      <w:r>
        <w:t>Dem Bericht zur Untersuchung durch SUVA-Kreisarzt Dr. med. E.___ , Facharzt FMH für Chirurgie, vom 1 8. April 2011 ist zu entnehmen, dass die SUVA die Unfälle vom 2 7. Oktober 2005 ( Supraspina tussehnenruptur linke Schulter) und vom 2 5. August 2006 (Ruptur rechte Achillessehne) nach der kreisärztlichen Untersuchung vom 9. Dezember 2008 administrativ abgeschlos sen ha t , ohne dass eine wesentliche Einschränkung der Arbeitsfähigkeit des Beschwerdeführers in seinem Garagenbetrieb festgestellt worden sei ( Urk. 8/38/156) . Die Situation an der linken Schulter und am rechten Unter schenkel habe sich nicht verändert ( Urk. 8/38/157). Hinsichtlich der rechten Schulter (Unfall vom 1. April 2010) habe bei der kreisärztlichen Untersuchung vom 1 8. April 2011 ein leicht schmerzhafter Bewegungsbogen, eine unauffällige Trophik und ein erhaltenes Muskel- und Sehnenrelief, Anzeichen für eine insta bile Bizepssehne , b elastungs- und bewegungsabhängige Schmerzen be standen. Die bildgebenden Untersuchungen hätten Veränderungen der Rotato renman schette und Reizsituation im Schultergelenk mit leichter Flüssig keitsver mehrung</w:t>
      </w:r>
    </w:p>
    <w:p>
      <w:r>
        <w:t>gezeigt ( Urk. 8/38/156) .</w:t>
      </w:r>
    </w:p>
    <w:p>
      <w:r>
        <w:t>Es sei verständlich, dass gewisse Über kopfarbeiten mit längerdauer ndem Kraftaufwand in beiden Schultergelenken mühsam und schwierig seien. Ob wirklich eine Einschränkung in der beruf lichen Tätigkeit bestehe, da nur sehr schwere Arbeiten ausgeschlossen werden müssten, sei medizinisch nicht weiter zu verifizieren. Hier seien weitere ad ministrative Abklärungen notwendig, da der Beschwerdeführer seinen Garagen betrieb kaum aufgeben werde. Grundsätzlich seien fast alle Autoreparaturen durchführbar (Urk. 8/38/157). Am 1 0. August 2011 führte Dr. E.___ sodann aus, dass dem Beschwerdeführer wegen seiner Beschwerden an der rechten Schulter keine sehr schweren Tätigkeiten und keine län g erdauernde n</w:t>
      </w:r>
    </w:p>
    <w:p>
      <w:r>
        <w:t>kraftauf wendige n</w:t>
      </w:r>
    </w:p>
    <w:p>
      <w:r>
        <w:t>Überkopfar beiten möglich seien. Weitere Einsch ränkungen würden nicht bestehen. Medizi nisch könne die Leistungsfähigkeit in seiner angestammten Tätigkeit nicht genauer definiert werden, weil die Orga nisation des Betriebes des Beschwerde führers, die durchzuführenden Arbeiten, die möglichen Arbeiten und die Auf tragslage sowie die Einrichtungen in seinem Betrieb massgebend seien, um überhaupt alle Mechanikerarbeiten durchführen zu können ( Urk. 8/38/137). Sehr schwere Tätigkeiten würden sich ausschliess lich auf andauernde Rad wechsel, Getriebewechsel, Motorblockwechsel, welcher der Beschwerdeführer als alleiniger Mechaniker nicht durchführen könne, be schränken. Daher sei die Häufigkeit der sehr schwere n Tätigkeiten zu eva luieren, welche wahrscheinlich in der bereits seit Jahren eher einfach einzu stufenden Garage kaum häufig vor kommen dürf t en. Darum sei en medizinisch auch keine wesentlichen Einschrän kungen im Arbeitsumfeld des Beschwerdeführers festgehalten worden ( Urk. 8/38/138). 3.2</w:t>
      </w:r>
    </w:p>
    <w:p>
      <w:r>
        <w:t>SUVA-Kreisarzt Dr. med. F.___ , Facharzt für Physikalische Medizin und Rehabilitation FMH, führte in seiner Zumutbarkeitsbeurteilung vom 26. Oktober 2011 aus, dass sich bei der kreisärztlichen Untersuchung eine Rota torenmanschettenfunktion , welche rechts weniger kräftig im Vergleich zur Gegenseite gewesen sei , gezeigt habe. Zudem sei die Beweglichkeit i n Abduk tion und Elevation im Seitenvergleich leicht eingeschränkt gewesen. Dem Beschwerde führer seien mittelschwere bis teilweise schwere Tätigkeiten ganz tags zumutbar, wobei Gewichte bis Schulterhöhe bis 20 kg gehandhabt werden könnten. Nicht zumutbar seien ein länger andauernde r beziehungsweise repeti tiver kraftvoller Einsatz des rechten Armes über Kopf sowie eine länger andau ernde Manipula tion von Gewichten über 15 kg körperfern mit dem rechten Arm ( Urk. 8/38/97). 3.3</w:t>
      </w:r>
    </w:p>
    <w:p>
      <w:r>
        <w:t>Der orthopädischen Beurteilung von Dr. A.___</w:t>
      </w:r>
    </w:p>
    <w:p>
      <w:r>
        <w:t>- visiert von Prof. Dr. B.___ - vom 1 7. September 2012 sind die Diagnosen lumbales Vertebralsyndrom mit möglicher leichtgradiger Wurzel-Kompression/-Irritation von S1 rechts, trans murale</w:t>
      </w:r>
    </w:p>
    <w:p>
      <w:r>
        <w:t>Supraspinatusläsion und partielle Subscapularisläsion beider Schulter gelenke und Status nach Ruptur und Naht der Achillessehne rechts (2006) mit schmerzhafter Narbenverdickung zu entnehmen ( Urk. 8/19/10).</w:t>
      </w:r>
    </w:p>
    <w:p>
      <w:r>
        <w:t>Dr. A.___ hielt fest, dass die Lumbalgien im Vordergrund der ge schil derten Beschwerden stünden. In der Untersuchung habe sich kein behinderndes senso motorisches Defizit</w:t>
      </w:r>
    </w:p>
    <w:p>
      <w:r>
        <w:t>finden lassen und die Abschwächung des Achillessehne n re flexes (ASR) könne als Hinweis auf eine stattgeha bte leichtgradige Wurzel kom pression S1 rechts gewertet werden. Zu berücksichtigen sei jedoch der lokale Defekt der Achillessehne, so dass die Reflexabschwächung ebenso gut auch in diesem Kontext zu verstehen sei. Der erhalte ne Reflex spreche in jedem Fall gegen eine gravierende strukturelle Pathologie der rechten S1-Nerven wurzel. Auch das Nervendeh n ungszeichen nach Lasègue lasse sich nicht ein deu tig aus lösen, was ebenfalls gegen eine wesentliche radikuläre Pathologie spre che. Der Zehen- und Fersenstand sei seitengleich, was eine gute Kraft der Kenn musku latur von L4 bis S1 impliziere. Der klinische Befund unterstütze somit die Annahme eines leichtgradig ausge prägten lumbalen Vertebralsynd roms ohne assoziiertes behin derndes ne r vales Defizit (allenfalls komme eine leicht gradige Kompression oder Irritation von S1 rechts in Betracht). Die bild morpho logischen Befunde degenerativer Altera tionen der Wirbelsäule</w:t>
      </w:r>
    </w:p>
    <w:p>
      <w:r>
        <w:t>repräsentierten grundsätz lich häufige Be funde in der allgemeinen Population und seien ohne zusätzli chen eigenständigen Krankheitswert. Darüber hinaus klage der Be schwerdefüh rer über Schulterschmerzen beidseits, insbesondere bei Überkopfar beiten und Rotations bewegungen. Der klinische Befund zeige eine minimal eingeschränkte Be weg lichkeit im Bereich beider Schultergelenke bei angedeutet positiven kli nischen Zeichen für die Supraspinatus - und Sub scapularissehnen ( Urk. 8/19/11). In den MR-Befunden würden transmurale Läsionen im Bereich des Musculus</w:t>
      </w:r>
    </w:p>
    <w:p>
      <w:r>
        <w:t>supraspinatus beidseits und eine Irritation beziehungsweise Par t ialläsion der Subscapularissehnen beschrieben ( Urk. 8/19/11-12). Zuletzt berichte der Beschwer deführer noch über Schmerzen im Bereich der rechten Achillessehne. Hier handle es sich um einen Zustand nach stattgehabter Achillessehnennaht 200 6. Der jetzige Befund zeige eine kol bige</w:t>
      </w:r>
    </w:p>
    <w:p>
      <w:r>
        <w:t>Auftreibung , wahrscheinlich im Naht bereich mit einer lokalen Druck dolenz ( Urk. 8 /19/12).</w:t>
      </w:r>
    </w:p>
    <w:p>
      <w:r>
        <w:t>Aufgrund des vorliegenden lumbalen Vertebralsyndroms , der bilateralen Schulter gelenkspathologie und des Defekts im Bereich der rechten Achilles sehne, sei die zuletzt ausgeübte, häufig körperlich schwere Tätigkeit als Auto m echaniker als nicht mehr leidensgerecht anzusehen, das verbliebene Rende ment in der angestammten Arbeit (unter der Annahme eines etwa hälftigen An teils körperlich schwerer sowie in Zwangshaltungen der Wirbelsäule auszuüben den Arbeiten) sei auf Dauer mit 50 % zu schätzen. Das mögliche zeit liche Pen sum sei nicht beeinträchtigt und dem Beschwerdeführer sei eine täg liche ca. 9-stündige Arbeit gut zumutbar. Damit resultiere eine dauer hafte Arbeitsun fähig keit von 50 % in der angestammten sowie jedweder verg leichbarer Tätigkeit. In einer angepassten Tätigkeit (Leitungs- und Supervi sions funktionen , Kundenbe treuung, körperlich leichte bis mittelschwere Arbeiten, keine häufigen Arbeiten über Kopf) am angestammten Arbeitsplatz oder in einer vergleichbaren anderen Arbeit sei von einer Arbeitsfähigkeit von 100 % aus zugehe n ( Urk. 8/19/12). 3. 4</w:t>
      </w:r>
    </w:p>
    <w:p>
      <w:r>
        <w:t>Der behandelnde Arzt Dr. C.___ , Innere Medizin FMH, führte im Bericht vom 3. Dezember 2012 als Diagnosen mit Auswirkungen auf die Arbeitsfähig keit</w:t>
      </w:r>
    </w:p>
    <w:p>
      <w:r>
        <w:t>beidseitige Rotatorenmanschettenruptur sowie ein</w:t>
      </w:r>
    </w:p>
    <w:p>
      <w:r>
        <w:t>lumbo radikuläres Syn drom S1 beidseits an (Urk.</w:t>
      </w:r>
    </w:p>
    <w:p>
      <w:r>
        <w:t>8/27/1). Der Beschwerdeführer sei in der zuletzt aus geübten Tätigkeit als Automechaniker seit 5. April 2012 zu 100 % arbeitsunf ä hig ( Urk. 8/27/2). In eine r Büroarbeit sei der Beschwerdeführer zu 50 % arbeitsfähig ( Urk. 8/27/3).</w:t>
      </w:r>
    </w:p>
    <w:p>
      <w:r>
        <w:t>In seinem Schreiben zu Handen der Krankentaggeldversicherung des Beschwer deführers vom 6. März 2013 hielt Dr. C.___ sodann fest, dass dieser als Auto me chaniker wegen seinen Lendenwirbelsäulen (LWS)- und beidseitigen Schul ter-Problemen zu 100 % arbeitsunfähig sei ( Urk. 8/51/19). 3. 5</w:t>
      </w:r>
    </w:p>
    <w:p>
      <w:r>
        <w:t>Dr. med. D.___ , FMH orthopädische Chirurgie und Traumato logie, stellte im Bericht vom 1 0. März 2014 die Diagnosen transmurale</w:t>
      </w:r>
    </w:p>
    <w:p>
      <w:r>
        <w:t>Supra spinatusruptur rechts, gering retrahiert mit instabiler Bizepslongussehne , Acro miontyp II bei Zustand nach Hyperabduktionsbewegung rechts am 1. April 2010 mit mässig ausgeprägtem, subacromialem Schmerzsyndrom belastungsab hängig und Supraspinatusruptur links transmural bei Status nach Schulter prel lung vom 2 7. Oktober 200 5. Als weitere Diagnosen</w:t>
      </w:r>
    </w:p>
    <w:p>
      <w:r>
        <w:t>nannte er, Status nach trau matischer Achillessehnenruptur rechts am 2 5. August 2006 mit Achillessehnen naht vom 2. September 2009 (Spital G.___ ) und Status nach konservativ behandelter fasziitis</w:t>
      </w:r>
    </w:p>
    <w:p>
      <w:r>
        <w:t>plantaris Fuss links ( Urk. 8/63/1).</w:t>
      </w:r>
    </w:p>
    <w:p>
      <w:r>
        <w:t>Die computertomogra phische Bildgebung zeige keine Störungen der Trophik der Rotatorenmanschet ten (RM)-Muskulatur. In dieser Situation könne an der stärker symptomatischen rechten Seite eine Supraspinatus -Rekonstruktion durchgeführt werden. Ob ein solcher Eingriff eine Verbesserung der Arbeitsfähigkeit bewirke, werde - auf grund des bisherigen Verlaufs und des Umstandes, dass der Beschwerde führer auf die einmalige Steroidinfiltration vom 16. März 2012 nur kurzfristig ange sprochen habe - äusserst skeptisch beurteilt. Es sei sinn voller, die jetzige Situa tion zu be lassen , mit angepasster Arbeitsfähigkeit (Büro). Zusätzlich sei der Beschwerdeführer durch Rückenbeschwerden einge schränkt. Der Beschwerde führer sei vorerst weiterhin zu 70 %</w:t>
      </w:r>
    </w:p>
    <w:p>
      <w:r>
        <w:t>a rbeitsunfähig (Urk.</w:t>
      </w:r>
    </w:p>
    <w:p>
      <w:r>
        <w:t>8/63/1). 3.6</w:t>
      </w:r>
    </w:p>
    <w:p>
      <w:r>
        <w:t>Dem Bericht von PD Dr. med. H.___ , orthopädische Chirurgie FMH, Wir belsäulenchirurgie , vom 2 5. März 2014 ist zu entnehmen, dass sich bei der MRI- Untersuchung de r LWS in der Klinik I.___ vom 1 8. März 2014 eine dege nerative Discopathie L5/S1 mit kleiner subannulärer Zystenbildung L5/S1 rechts, sonst jedoch keine grösser en Herniationen gezeigt hätten.</w:t>
      </w:r>
    </w:p>
    <w:p>
      <w:r>
        <w:t>D ie vom Be schwerdeführer geltend gemachten Beschwerden würden gut mit der Raumfor derung L5/S1 harmonieren, welche durch die Zyste erklärt werden könne ( Urk. 8/63/5). 3. 7</w:t>
      </w:r>
    </w:p>
    <w:p>
      <w:r>
        <w:t>Im Bericht vom 8. Oktober 2014 führte Dr. med. J.___ , Facharzt FMH für Anästhesiologie, FA Interventionelle Schmerztherapie,</w:t>
      </w:r>
    </w:p>
    <w:p>
      <w:r>
        <w:t>Z.___ AG aus, durch die Unfall ereignisse in den Jahren 2005 und 2010 sei sowohl links als auch rechts die Funktionsfähigkeit der Elevation in beiden Schultern massiv eingeschränkt worden. Die Beschwerden hätten sich langfristig nicht wesentlich gebessert und schränkten den Beschwerdeführer bei der Tätigkeit in der Werkstatt als Mechaniker am Auto massiv ein. Aggra vie rend würde n chronisch rezidivierende lumboradiculäre Beschwerden sowie chronische Achillessehnenbeschwerden bei Belastung hinzukommen. Aus schmerztherapeutischer Sicht sei der Be schwer deführer für eine Werk statt tätig keit als Autom echaniker</w:t>
      </w:r>
    </w:p>
    <w:p>
      <w:r>
        <w:t>oder ähnliche, vergleichbare Arbeiten zu 80 % arbeits unfähig. Leichtere, leidensangepasste Tätigkeiten ohne schweres Heben, ohne längeres Stehen, vorwiegend im Sitzen ausgeführt und ohne repetitives Bewe gungsmuster seien dem Beschwerdeführer in einem ca. 50 bis 70%igen Pensum zumutbar ( Urk.</w:t>
      </w:r>
    </w:p>
    <w:p>
      <w:r>
        <w:rPr>
          <w:b/>
        </w:rPr>
        <w:t>E. 15</w:t>
      </w:r>
    </w:p>
    <w:p>
      <w:r>
        <w:t>S. 1 und 2).</w:t>
      </w:r>
    </w:p>
    <w:p>
      <w:r>
        <w:t>Die ortho pädische Beurteilung vom 1 7. September 2012 von Dr. A.___ erweist sich daher als schlüssig und überzeugend , weshalb darauf abzustellen ist. Von zusätzlichen me dizinischen Ab klärungen , wie sie vom Beschwerdeführer bean tragt werden ( Urk. 1 S. 2 , 8 , 11 -12 ), sind nach dem Gesagten keine weiteren Auf schlüsse zu er warten. Entgegen dem Vorbringen des Beschwerde führers ( Urk. 1 S. 8) muss nicht in je dem Fall eine medizinische Abklärung durch ein Gutachten erfolgen. Weder aus Art. 29 Abs. 1 und 2 BV noch aus Art. 6 Ziff. 1 EMRK folgt eine Regel , wonach bei streitigen Leistungsan sprüchen stets auch versicherungsexterne medizi nische Entscheidungs grundlagen einzuholen sind (BGE 122 V 157 E. 3).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