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IV.2014.01009 vom 23. Dezember 2015</w:t>
      </w:r>
    </w:p>
    <w:p>
      <w:r>
        <w:t>ZH Sozialversicherungsgericht, 2015-12-23, DE</w:t>
      </w:r>
    </w:p>
    <w:p>
      <w:r>
        <w:rPr>
          <w:b/>
        </w:rPr>
        <w:t xml:space="preserve">Quelle: </w:t>
      </w:r>
      <w:r>
        <w:t>https://mcp.opencaselaw.ch/entscheid/zh_sozialversicherungsgericht_IV.2014.01009</w:t>
      </w:r>
    </w:p>
    <w:p>
      <w:r>
        <w:t>FR: ZH_SOZIALVERSICHERUNGSGERICHT IV.2014.01009 du 23 décembre 2015</w:t>
      </w:r>
    </w:p>
    <w:p>
      <w:r>
        <w:t>IT: ZH_SOZIALVERSICHERUNGSGERICHT IV.2014.01009 del 23 dicembre 2015</w:t>
      </w:r>
    </w:p>
    <w:p>
      <w:pPr>
        <w:pStyle w:val="Heading2"/>
      </w:pPr>
      <w:r>
        <w:t>Erwägungen</w:t>
      </w:r>
    </w:p>
    <w:p>
      <w:r>
        <w:rPr>
          <w:b/>
        </w:rPr>
        <w:t>E. 1</w:t>
      </w:r>
    </w:p>
    <w:p>
      <w:r>
        <w:t>X.___ , geboren 1975, arbeitete vom 2 2. April bis zum 30. Okto ber 2000 bei der Y.___ SA als Bahn-Steward ( Urk. 13/1/2).</w:t>
      </w:r>
    </w:p>
    <w:p>
      <w:r>
        <w:t>An schliessend bezog er Arbeitslosenentschädigung ( Urk. 13/13).</w:t>
      </w:r>
    </w:p>
    <w:p>
      <w:r>
        <w:t>Ab dem 12. Septem ber 2001 war er in einem befristeten Anstellungsverhältnis auf Abruf für die Z.___ AG als Lagerist tätig ( Urk. 13/8/3 ) . Am 2. Oktober 2001 wurde er von einem Unbekannt en mit einem Messer angegriffen, wobei er sich eine tiefe Schnittverletzung am linken Handgelenk</w:t>
      </w:r>
    </w:p>
    <w:p>
      <w:r>
        <w:t>mit ganzer beziehungsweise teilweiser Durchtrennung diverser Beuges ehnen (FDP II-V , FDS II-V und SCU ), d er</w:t>
      </w:r>
    </w:p>
    <w:p>
      <w:r>
        <w:t>Arteria</w:t>
      </w:r>
    </w:p>
    <w:p>
      <w:r>
        <w:t>ulnaris</w:t>
      </w:r>
    </w:p>
    <w:p>
      <w:r>
        <w:t>und des</w:t>
      </w:r>
    </w:p>
    <w:p>
      <w:r>
        <w:t>Nervus</w:t>
      </w:r>
    </w:p>
    <w:p>
      <w:r>
        <w:t>uln aris zu zog ( Urk. 13/2/27, 13/2/29 , 13/2/33 , 13/8/30 und 13/73 ) . Die Unfallversicherung übernahm darauf die Be handlungskosten und richtete Taggelder aus (vgl. Urk. 13/2 ).</w:t>
      </w:r>
    </w:p>
    <w:p>
      <w:r>
        <w:t>A m</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 desge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Eine Veränderung der gesundheitlichen Verhältnisse liegt auch bei gleic h gebliebener Diagnose vor, wenn sich ein Leiden in seiner Intensität und in seinen Auswirkungen auf die Arbeitsfähigkeit verändert hat (Urteile des Bun des gerichts 9C_261/2009 vom 11. Mai 2009 E. 1.2 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 tei lung einer anspruchserheblichen Änderung des Invaliditätsgrades bilden die letzte rechtskräftige Verfügung oder der letzte rechtskräftige Ein spracheent scheid, welche oder welcher auf einer materiellen Prüfung des Ren tenanspruchs mit rechtskonformer Sachverhaltsabklärung, Beweiswürdigung und Invaliditäts b e 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 flussende Änderung der Verhältnisse festgestellt wurde (Art. 74 ter</w:t>
      </w:r>
    </w:p>
    <w:p>
      <w:r>
        <w:t>lit . f der Ver ordnung über die Invalidenversicherung, IVV) und die bisherige Invaliden rente daher weiter ausgerichtet wird. Wird auf entsprechende Mitteilung hin keine Verfügung verlangt (Art. 74 quater IVV), ist jene in Bezug auf den Ver gleichs zeit punkt einer (ordentlichen) rechtskräftigen Verfügung gleichzustellen (Urteile des Bundesgerichts 9C_771/2009 vom 10. September 2010 E. 2.2 und 9C_586/2010 vom 15. Oktober 2010 E. 2.2 mit Hin weisen).</w:t>
      </w:r>
    </w:p>
    <w:p>
      <w:r>
        <w:rPr>
          <w:b/>
        </w:rPr>
        <w:t>E. 1.4</w:t>
      </w:r>
    </w:p>
    <w:p>
      <w:r>
        <w:t>Versicherungsträger und Sozialversicherungsgerichte haben die Beweise frei, das heisst ohne Bindung an förmliche Beweisregeln, sowie umfassend und pflicht ge mäss zu würdigen. Für das Beschwerdeverfahren bedeutet dies, dass das Sozialversicherungsgericht alle Beweismittel, unabhängig davon, von wem sie stam men, objektiv zu prüfen und danach zu entscheiden hat, ob die verfüg ba ren Unter lagen eine zuverlässige Beurteilung des streitigen Rechtsanspruches gestatten. Insbesondere darf es bei einander widersprechenden medizinischen Berich ten den Prozess nicht erledigen, ohne das gesamte Beweismaterial zu wür 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I n der angefochtenen Verfügung zog die Beschwerdegegnerin im Wesentlichen in Betracht, mit dem interdisziplinären Gutachten vom 28. Novem ber 201 2 sei eine Verbesserung des somatischen und des psychischen Gesundheitszustande s ausgewiesen. Die aus psychiatrischer Sicht gestellten Diagnosen begründeten kei nen invalidenversicherungsrechtlich relevanten Gesundheitsschaden mit Auswir kung auf die Arbeitsfähigkeit. Die somatisch-rheumatologische Untersuchung habe ergeben, dass weiterhin motorische und sensible Ausfälle der linken Hand als Folge der im Jahr 2001 erlittenen Schnittverletzung vorhanden seien. In der angestammten Tätigkeit als Teppichhändler sei seit Januar 2012</w:t>
      </w:r>
    </w:p>
    <w:p>
      <w:r>
        <w:t>nur noch eine Arbeitsunfähigkeit von 40 % ausgewiesen. In e iner optimal leidensangepassten ruhigen und geordneten Tätigkeit ohne vorwiegenden Kundenkontakt und ohne grosse Anforderungen an Kraft und Geschicklichkeit der linken Hand bestehe lediglich noch eine Arbeitsunfähigkeit von 30 % . Dementsprechend führte die Beschwerdegegnerin einen Einkommensvergleich durch, bei dem sie einen In validitätsgrad von 32 % ermittelte, der keinen Rentenanspruch mehr zu begrün den vermöge (Urk. 2).</w:t>
      </w:r>
    </w:p>
    <w:p>
      <w:r>
        <w:t>Demgegenüber lässt d e r Beschwerdeführer den Standpunkt vertreten, es treffe nicht zu, dass sich sein Gesundheitszustand verbessert habe und ihm nunmehr eine behinderungsangepasste Tätigkeit zu 70 % zumutbar sei. Insbesondere dürfe nicht auf das interdisziplinäre Gutachten vom 2 8. November 2012 abge stellt werden, da dieses mit formellen und materiellen Mängeln behaftet sei ( Urk. 1 ). 3.</w:t>
      </w:r>
    </w:p>
    <w:p>
      <w:r>
        <w:t>3.1</w:t>
      </w:r>
    </w:p>
    <w:p>
      <w:r>
        <w:t>Die Diagnosen mit Auswirkung auf die Arbeitsfähigkeit, welche zur Rentenzu sprache ab dem</w:t>
      </w:r>
    </w:p>
    <w:p>
      <w:r>
        <w:rPr>
          <w:b/>
        </w:rPr>
        <w:t>E. 6</w:t>
      </w:r>
    </w:p>
    <w:p>
      <w:r>
        <w:t>. November 2002</w:t>
      </w:r>
    </w:p>
    <w:p>
      <w:r>
        <w:t>meldete sich der Versicherte bei der Sozialver siche rungs an stalt des Kantons Zürich, IV-Stelle, zum Leistungsbezug an (Urk. 13/4 ) . Diese nahm die Unterlagen des Unfallversicherers zu den Akten (vgl. Urk. 13/2) und klärte die erwerblichen (Urk. 1 3/6 und 13/8 ) und</w:t>
      </w:r>
    </w:p>
    <w:p>
      <w:r>
        <w:t>medizinischen (Urk. 13/9 und 13/16) Verhältnisse weiter ab . Sie gewährte</w:t>
      </w:r>
    </w:p>
    <w:p>
      <w:r>
        <w:t>Beratung und Un terstützung bei der Stellensuche (Urk. 13/24) ,</w:t>
      </w:r>
    </w:p>
    <w:p>
      <w:r>
        <w:t>worauf der Versicherte ab dem 8. Oktober 2003 mit einem Pensum von 50 % als Verkaufsmitarbeiter bei der A.___ GmbH angestellt</w:t>
      </w:r>
    </w:p>
    <w:p>
      <w:r>
        <w:t>wurde ( Urk. 13/28 ). Für die Dauer der bis zum 7. Februar 2004 ver an schlagten Anlernzeit richtet e die IV-Stelle ein Taggeld aus ( vgl. Urk.</w:t>
      </w:r>
    </w:p>
    <w:p>
      <w:r>
        <w:t>13/31 und 13/36 ).</w:t>
      </w:r>
    </w:p>
    <w:p>
      <w:r>
        <w:t>W egen ungenügender Leistung en sprach die Ar beitgeberin auf den 2 9. Febru ar 2004 die Kündigung des Arbeitsverhältnisses aus (vgl. Urk. 13/37/2 und 13/37/4 ff. ) .</w:t>
      </w:r>
    </w:p>
    <w:p>
      <w:r>
        <w:t>Die IV-Stelle schloss</w:t>
      </w:r>
    </w:p>
    <w:p>
      <w:r>
        <w:t>die Arbeitsver mittlung am 2 3. März 2014 ab (Urk. 13/41). Sie tätigte weitere medizinische (vgl. Urk. 13/64, 13/66, 13/67 u nd 13/76) und erwerbliche (Urk. 13/68) Abklä rungen. Unter anderem holte sie ein psychiatrisches Gutachten von Dr. med. B.___ , Facharzt FMH für Psychiatrie und Psychotherapie, vom 1. Oktober 2005 ein ( Urk. 13/76). Mit Schreiben vom 6.</w:t>
      </w:r>
    </w:p>
    <w:p>
      <w:r>
        <w:t>Oktober 2005 ordnete sie im Rahmen der Schaden min derungspflicht eine psychiatrisch-psychothera peuti sche Behandlung an, deren Inanspruchnahme durch den Versicherten sie im Rahmen einer amtlichen Revi sion per Oktober 2007 prüfen werde ( Urk. 13/78). Mit Verfügung vom 1 6. März 2006 sprach die IV-Stelle dem Versi cherten, ausgehend von einem Invaliditäts grad von 100 % (vgl. Urk. 13/79) , ab dem 1. Oktober 200 2 eine ganze Invali den rente zu (Urk. 13/84 ).</w:t>
      </w:r>
    </w:p>
    <w:p>
      <w:r>
        <w:t>Im Dezember 2007 wurde von Amtes wegen eine Rentenüberprüfung einge leitet, worauf der Versicherte erklärte , sein Gesundheitszustand sei unverändert (Urk. 13 / 93 ). Die IV-Stelle zog einen aktuellen IK-Auszug bei (Urk. 13 / 95 ) und holte einen ärztlichen Verlaufsbericht von Dr. med. C.___ , Facharzt FMH für Psychiatrie und Psychotherapie , vom 24 . April 2008 ein (Urk. 13/98 ). Überdies gab sie ein weiteres psychiatris ches Gutachten bei Dr. B.___ in Auftrag (Urk. 13/99), das am 1 6. August 2008 erstatt et wurde ( Urk. 13/100). Mit Schreiben vom 1 . September 200</w:t>
      </w:r>
    </w:p>
    <w:p>
      <w:r>
        <w:rPr>
          <w:b/>
        </w:rPr>
        <w:t>E. 8</w:t>
      </w:r>
    </w:p>
    <w:p>
      <w:r>
        <w:t>teilte die IV-Stelle dem Versi cherten mit, dass sich keine rentenrelevanten Änderungen ergeben hätten und er weiterhin An spruch auf die bisherige ganze Invalidenrente habe (Urk.</w:t>
      </w:r>
    </w:p>
    <w:p>
      <w:r>
        <w:rPr>
          <w:b/>
        </w:rPr>
        <w:t>E. 13</w:t>
      </w:r>
    </w:p>
    <w:p>
      <w:r>
        <w:t>/1 6 7). Ei ner Beschwerde gegen die Verfügung entzog sie die aufschiebende Wirkung (Urk. 2 S. 3). 2.</w:t>
      </w:r>
    </w:p>
    <w:p>
      <w:r>
        <w:t>Gegen die Verfügung vom 2 6 . August 2014 liess d e r Versicherte mit Eingabe vom 2 9 . Septem ber 2014 (Urk. 1) Beschwerde erheben. Sein Rechtsvertreter be an tragte, die angefochtene Verfügung sei aufzuheben und es sei dem Beschwer de führer weiterhin eine ganze Rente zusprechen. Das interdisziplinäre Gutach ten vom 2 8. November 2012 sei vollständig aus dem Recht zu weisen. Eventua liter sei der Beschwerdeführer umfassend psychiatrisch und neurologisch durch das Gericht beg utachten zu lassen. Subeventualiter sei die Sache an die Be schwer de gegnerin zurückzuweisen zwecks Durchführung einer neuen psychiat rischen und neurologischen Begutachtung. Überdies beantragte er einen zweiten Schriften wechsel , die Durchführung eine r öffentliche n Verhandlung und die Erteilung der aufschiebenden Wirkung der Beschwerde. Ferner ersuchte er um Gewährung der unent geltlichen Prozessführung und um Bestellung als unent geltlicher Rechts vertre ter (Urk. 1 S. 2 f. ; vgl. auch Urk. 5 ). Die IV-Stelle schloss am 1 . Dezem ber 2014 auf Abweisung der Beschwerde (Urk. 12 ). Mit Verfügung vom 1 1. Dezem ber 2014 ( Urk. 14) wurde das Gesuch um Wiederherstellung der au fschiebenden Wirkung abgewiesen . Überdies wurde das Gesuch um Gewäh rung der unent gelt lichen Prozessführung und um Bestellung eines unentgeltli chen Rechtsvertreters</w:t>
      </w:r>
    </w:p>
    <w:p>
      <w:r>
        <w:t>gutgeheissen. Der Rechtsvertreter des Beschwerdeführers zog das Begehren um Durchführung einer öffentlichen Verhandlung am 3 1. August 2015 zurück ( Urk. 18). Er verzichtete am 29.</w:t>
      </w:r>
    </w:p>
    <w:p>
      <w:r>
        <w:t>September 2015 auf eine Replik ( Urk. 20). Da von wurde der Gegenpartei mit Verfügung vom 3 0. September 2015 Kenntnis gegeben. Der Rechts vertreter de s Beschwerdefüh rers</w:t>
      </w:r>
    </w:p>
    <w:p>
      <w:r>
        <w:t>reichte darauf seine Hono rarnote ein (vgl. Urk. 22 und 23).</w:t>
      </w:r>
    </w:p>
    <w:p>
      <w:r>
        <w:t>Auf die einzelnen Ausführungen in den Rechtsschriften wird, soweit erforder 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