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IV.2014.01003 vom 28. April 2016</w:t>
      </w:r>
    </w:p>
    <w:p>
      <w:r>
        <w:t>ZH Sozialversicherungsgericht, 2016-04-28, DE</w:t>
      </w:r>
    </w:p>
    <w:p>
      <w:r>
        <w:rPr>
          <w:b/>
        </w:rPr>
        <w:t xml:space="preserve">Quelle: </w:t>
      </w:r>
      <w:r>
        <w:t>https://mcp.opencaselaw.ch/entscheid/zh_sozialversicherungsgericht_IV.2014.01003</w:t>
      </w:r>
    </w:p>
    <w:p>
      <w:r>
        <w:t>FR: ZH_SOZIALVERSICHERUNGSGERICHT IV.2014.01003 du 28 avril 2016</w:t>
      </w:r>
    </w:p>
    <w:p>
      <w:r>
        <w:t>IT: ZH_SOZIALVERSICHERUNGSGERICHT IV.2014.01003 del 28 aprile 2016</w:t>
      </w:r>
    </w:p>
    <w:p>
      <w:pPr>
        <w:pStyle w:val="Heading2"/>
      </w:pPr>
      <w:r>
        <w:t>Erwägungen</w:t>
      </w:r>
    </w:p>
    <w:p>
      <w:r>
        <w:rPr>
          <w:b/>
        </w:rPr>
        <w:t>E. 6</w:t>
      </w:r>
    </w:p>
    <w:p>
      <w:r>
        <w:t>3</w:t>
      </w:r>
    </w:p>
    <w:p>
      <w:r>
        <w:t>Das H.___ -Gutachten (vorstehend E. 4.3) kommt zum Schluss, aus den psychi schen Einschränkungen sei ( aus psychiatrischer Sicht ) eine 50%ige Arbeitsunfä higkeit abzuleiten. Die Einschätzung gelte seit dem Gutachten der MEDAS C.___ , da sich der Gesundheitszustand seitdem nicht wesentlich verän dert habe. Im Zusammenhang mit der Diagnose einer anhaltenden somatofor men Schmerzstörung nahm d er psychiatrische Gutachter sodann Bezug auf die gemäss der damaligen Praxis massgebenden Foerster-Kriterien und hielt ohne weiterführende Auseinandersetzung fest, dass die Kriterien einer psychischen Komorbidität, eines Verlustes der sozialen Integration, eines primären Krank heitsgewinns , des mehrjährigen Verlaufs unveränderter oder progredienter Symptomatik, der gescheiterten Rehabilitation und der unbefriedigenden Behandlungsergebnisse allesamt erfüllt seien (vorstehend E. 4.3) . All dies führte in der Gesamtbetrachtung zur Schlussfolgerung, es bestehe eine Arbeitsfähigkeit von 50%.</w:t>
      </w:r>
    </w:p>
    <w:p>
      <w:r>
        <w:t>Aufgrund der dargelegten neuen bundesgerichtlichen Rechtsprechung (vorste hend E. 1.5 ) sind auf das im Wesentlichen einer anhaltenden somatoformen Schmerzstörung zuzuordnende Störungsbild des Beschwerdeführer s nicht mehr die Massstäbe der bisherigen Überwindbarkeits-Rechtsprechung anwendbar.</w:t>
      </w:r>
    </w:p>
    <w:p>
      <w:r>
        <w:t>Im Zusammenhang mit der Klärung der (künftigen) Anspruchsberechtigung (vgl. vorstehend E. 6.1) kann folglich offen bleiben, wie es mit den massgeblichen Kriterien (der bisherigen Überwindbarkeits-Rechtsprechung) verhält . Somit bedarf es auch keiner näheren Auseinandersetzung mit den diesbezüglich vor gebrachten Rügen .</w:t>
      </w:r>
    </w:p>
    <w:p>
      <w:r>
        <w:t>Da gemäss altem Verfahrensstandard eingeholte Gutachten nicht per se ihren Beweiswert verlieren, ist im Rahmen einer gesamthaften Prüfung des vorliegen den Einzelfalls zu prüfen, ob vorliegend das psychiatrische (Teil-)Gutachten des H.___</w:t>
      </w:r>
    </w:p>
    <w:p>
      <w:r>
        <w:t>- gegebenenfalls im Kontext mit den übrigen medizinischen Akten - eine schlüssige Beurteilung im Lichte der nunmehr massgeblichen Indikatoren erlaubt ( vgl. vorstehend E. 1.7 ).</w:t>
      </w:r>
    </w:p>
    <w:p>
      <w:r>
        <w:rPr>
          <w:b/>
        </w:rPr>
        <w:t>E. 6.1</w:t>
      </w:r>
    </w:p>
    <w:p>
      <w:r>
        <w:t>Sind die Wiedererwägungsvoraussetzungen wie vorliegend erfüllt, so ist im Fol genden die künftige Anspruchsberechtigung im Zeitpunkt der rentenaufheben den Verfügung zu prüfen (vgl. vorstehend E. 1.4 ).</w:t>
      </w:r>
    </w:p>
    <w:p>
      <w:r>
        <w:t>In somatischer Hinsicht ist vorliegend unbestritten und gemäss vorliegender Aktenlage ausgewiesen, dass der Beschwerdeführer in einer sch w eren körperli chen Tätigkeit - wie der angestammte n Tätigkeit als Bauarbeiter - nicht mehr a rbeitsfähig ist. In einer leichten bis mittelschweren, wechselbelastenden Tätig keit (und unter Einhaltung gewisser Schonkriterien) besteht aus somatischer Sicht eine 100%ige Arbeitsfähigkeit. Strittig ist folglich einzig die Arbeitsfähig keit aus psychiatrischer Sicht.</w:t>
      </w:r>
    </w:p>
    <w:p>
      <w:r>
        <w:rPr>
          <w:b/>
        </w:rPr>
        <w:t>E. 6.2</w:t>
      </w:r>
    </w:p>
    <w:p>
      <w:r>
        <w:t>Die Beschwerdegegnerin stellte sich in der angefochtenen Verfügung</w:t>
      </w:r>
    </w:p>
    <w:p>
      <w:r>
        <w:t>im Wesentli chen auf den Standpunkt, dass die Foerster-Kriterien insgesamt nicht mit genügender Intensität und Konstanz erfüllt seien, als dass von einer aus nahmsweisen Unüberwindbarkeit der Beschwerden ausgegangen werden könnte (vgl. vorstehend E. 2.1). Bemerkenswerter weise setzt e sich die Beschwerdegeg nerin in der angefochtenen Verfügung mit dem von ihr eingeholten H.___ -Gut achten (vorstehend E. 4.3) mit keinem Wort auseinander, es wird nicht einmal namentlich erwähnt. Den Schlussfolgerungen in der angefochtenen Verfügung lässt sich daher nicht entnehmen, auf welc he medizinische Beurteilung sich die Beschwerdegegnerin abstützt e .</w:t>
      </w:r>
    </w:p>
    <w:p>
      <w:r>
        <w:t>Dagegen machte der Beschwerdeführer im Wesentlichen geltend, die Gutachten aus den Jahren 2009 und 2013 sowie de r behandelnde Psychiater würden einen im Wesentlichen unveränderten Gesundheitszustand dokumentieren . Zudem bejahe d as H.___ -Gutachten eine vom Schmerzsyndrom losgelöste psychische Komorbidität und einen Teil der Foerster-Kri terien ( vgl. Urk. 1 S. 13 Mitte f.) .</w:t>
      </w:r>
    </w:p>
    <w:p>
      <w:r>
        <w:rPr>
          <w:b/>
        </w:rPr>
        <w:t>E. 6.4</w:t>
      </w:r>
    </w:p>
    <w:p>
      <w:r>
        <w:t>Vorliegend erlauben die medizinischen Unterlagen keine zuverlässige Beurtei lung von Diagnosen und Arbeitsunfähigkeit des Beschwerdeführers im Lichte der geänderten Rechtsprechung. Namentlich sind die behandelten und zur Begründung herangezogenen Gesichtspunkte in einem Masse von der damali gen Beurteilungspraxis geprägt, dass sie nicht aus sich heraus mit den nunmehr massgebenden Indikatoren in Beziehung gesetzt und gleichsam übersetzt wer den können.</w:t>
      </w:r>
    </w:p>
    <w:p>
      <w:r>
        <w:t>So lag der Hauptfokus im H.___ -Gutachten (vorstehend E. 4.3) a uf der psychi schen Komorbidität, welcher in der bisherigen Rechtsprechung bekanntlich eine herausragende Bedeutung beigemessen wurde , und nahm (wenn auch nur mar ginal) auf die heute nicht mehr massgebenden Foerster-Kriterien Bezug. Der psychiatrischen Beurteilung des H.___ -Gutachtens fehlt es an einer Gesamtbe trachtung der Wechselwirkungen und sonstigen Bezüge der somatoformen Schmerzstörung zu sämtlichen begleitenden krankheitswertigen Störungen. Ins besondere geht daraus nicht hervor, inwieweit sich die attestierte 50%ige Arbeitsunfähigkeit aus der diagnostizierten rezidivierenden depressiven Störung oder der anhaltenden somatoformen Schmerzstörung ergibt (vgl. Urk. 5/148 S . 24 oben).</w:t>
      </w:r>
    </w:p>
    <w:p>
      <w:r>
        <w:t>Das H.___ -Gutachten beurteilte im Wesentlichen die vorhandenen Defizite, woge gen in der neuen Beurteilungspraxis im Rahmen der Würdigung von Funktionseinschränkungen auch die Erhebung und Berücksichtigung von posi tiven Anteilen des Leistungsbildes (Ressourcen) nötig wären . Nachdem bereits im Gutachten der MEDAS C.___ von erheblicher Selbstlimitierung (vorstehend E. 3.2.2) und deutlicher Diskrepanz zwischen geschilderten Schmer zen und dem gezeigten Verhalten die Rede war (vorstehend E. 3.2.3), fehlt es im H.___ -Gutachten auch an einer Bewertung dieser Umstände.</w:t>
      </w:r>
    </w:p>
    <w:p>
      <w:r>
        <w:rPr>
          <w:b/>
        </w:rPr>
        <w:t>E. 6.5</w:t>
      </w:r>
    </w:p>
    <w:p>
      <w:r>
        <w:t>Eine Beurteilung und Plausibilisierung des Schweregrades wie auch der Kon sistenz der funktionellen Auswirkungen der Schmerzstörung ist aufgrund dieser (unklaren) Feststellungen nicht möglich. Weder das von der Beschwerdegegne rin eingeholte H. ___ -Gutachten (vorstehend E. 4.3) noch der Bericht des behan delnden Psychiaters (vorstehend E. 4.2) ermöglichen eine schlüssige Beurtei lung, insbesondere nicht eine solche nach Massgabe der relevanten Indikatoren (vorstehend E. 1. 5-7 ).</w:t>
      </w:r>
    </w:p>
    <w:p>
      <w:r>
        <w:t>Insgesamt erscheint es daher als angezeigt, die Sache - dem Eventualantrag des Beschwerdeführers folgend - zur weiteren Abklärung an die Beschwerdegegne rin zurückzuweisen, insbesondere da eine Anspruchsprüfung nach Massgabe von BG E 141 V 281 nicht möglich ist.</w:t>
      </w:r>
    </w:p>
    <w:p>
      <w:r>
        <w:rPr>
          <w:b/>
        </w:rPr>
        <w:t>E. 7.1</w:t>
      </w:r>
    </w:p>
    <w:p>
      <w:r>
        <w:t>Da es um die Bewilligung oder Verweigerung von Versicherungsleistungen geht, ist das Verfahren kostenpflichtig. Die Gerichtskosten sind nach dem Verfahrens aufwand und unabhängig vom Streitwert festzulegen ( Art. 69 Abs. 1 bis IVG) und auf Fr.</w:t>
      </w:r>
    </w:p>
    <w:p>
      <w:r>
        <w:rPr>
          <w:b/>
        </w:rPr>
        <w:t>E. 7.2</w:t>
      </w:r>
    </w:p>
    <w:p>
      <w:r>
        <w:t>Nach Art. 61 lit . g ATSG in Verbindung mit § 34 des Gesetzes über das Sozialver sicherungsgericht hat die obsiegende beschwerdeführende Person Anspruch auf den vom Gericht ohne Rücksicht auf den Streitwert nach der Bedeutung der Streitsache und nach der Schwierigkeit des Prozesses, dem Zeit aufwand und den Barauslagen festzusetzenden Ersatz der Parteikosten. De r teilweise obsiegende und anwaltlich vertretene Beschwerdeführer hat Anspruch auf eine Parteientschädigung, die beim praxisgemässen Stundenansatz von Fr. 200.-- (zuzüglich Mehrwertsteuer) für bis Ende 2014 angefallenen Aufwand ermessensweise auf Fr. 2‘</w:t>
      </w:r>
    </w:p>
    <w:p>
      <w:r>
        <w:rPr>
          <w:b/>
        </w:rPr>
        <w:t>E. 8</w:t>
      </w:r>
    </w:p>
    <w:p>
      <w:r>
        <w:t>00.-- anzusetzen und, da die Rückweisung an die Verwaltung nach ständiger Rechtsprechung als vollständiges Obsiegen gilt (vgl. etwa Urteil des Bundesgerichts U 199/02 vom 1 0. Februar 2004 E. 6, mit Hinweis auf BGE 110 V 57 E. 3a; SVR 1999 IV Nr. 10 S. 28 E. 3), ausgangsgemäss von der Beschwer degegnerin zu tragen ( Art. 69 Abs. 1 bis IVG).</w:t>
      </w:r>
    </w:p>
    <w:p>
      <w:r>
        <w:rPr>
          <w:b/>
        </w:rPr>
        <w:t>E. 9</w:t>
      </w:r>
    </w:p>
    <w:p>
      <w:r>
        <w:t>00 .-- (inklusive Barauslagen und Mehrwertsteuer) festzusetzen und von der Beschwerdegegnerin zu bezahlen ist. Das Gericht erkennt: 1.</w:t>
      </w:r>
    </w:p>
    <w:p>
      <w:r>
        <w:t>Die Beschwerde wird in dem Sinne gutgeheissen, dass die Sache an die Beschwerdegeg nerin zurückgewiesen wird, damit diese, nach erfolgter Abklärung im Sinne der Erwägungen, über den Rentenanspruch neu verfüge. Insoweit wird die angefochtene Verfügung aufgehoben. Im Übrigen wird die Beschwerde abgewiesen. 2.</w:t>
      </w:r>
    </w:p>
    <w:p>
      <w:r>
        <w:t>Die Gerichtskosten von Fr. 800 .-- werden der Beschwerdegegnerin auferlegt. Rech nung und Einzahlungsschein werden der Kostenpflichtigen nach Eintritt der Rechts kraft zugestellt. 3.</w:t>
      </w:r>
    </w:p>
    <w:p>
      <w:r>
        <w:t>Die Beschwerdegegnerin wird verpflichtet, dem Beschwerdeführer eine Prozessent schä digung von Fr. 2‘900 .-- (inkl. Barauslagen und MWSt ) zu bezahlen. 4.</w:t>
      </w:r>
    </w:p>
    <w:p>
      <w:r>
        <w:t>Zustellung gegen Empfangsschein an: - Rechtsanwalt Tomas Kempf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