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IV.2014.00986 vom 25. April 2016</w:t>
      </w:r>
    </w:p>
    <w:p>
      <w:r>
        <w:t>ZH Sozialversicherungsgericht, 2016-04-25, DE</w:t>
      </w:r>
    </w:p>
    <w:p>
      <w:r>
        <w:rPr>
          <w:b/>
        </w:rPr>
        <w:t xml:space="preserve">Quelle: </w:t>
      </w:r>
      <w:r>
        <w:t>https://mcp.opencaselaw.ch/entscheid/zh_sozialversicherungsgericht_IV.2014.00986</w:t>
      </w:r>
    </w:p>
    <w:p>
      <w:r>
        <w:t>FR: ZH_SOZIALVERSICHERUNGSGERICHT IV.2014.00986 du 25 avril 2016</w:t>
      </w:r>
    </w:p>
    <w:p>
      <w:r>
        <w:t>IT: ZH_SOZIALVERSICHERUNGSGERICHT IV.2014.00986 del 25 aprile 2016</w:t>
      </w:r>
    </w:p>
    <w:p>
      <w:pPr>
        <w:pStyle w:val="Heading2"/>
      </w:pPr>
      <w:r>
        <w:t>Erwägungen</w:t>
      </w:r>
    </w:p>
    <w:p>
      <w:r>
        <w:rPr>
          <w:b/>
        </w:rPr>
        <w:t>E. 1.1</w:t>
      </w:r>
    </w:p>
    <w:p>
      <w:r>
        <w:t>Nach vorangegangener Verweigerung einer Rente der Invalidenversicherung wird eine neue Anmeldung zum Leistungsbezug nur geprüft, wenn glaubhaft gemacht worden ist, dass sich der Grad der Invalidität des Versicherten in einer für den Anspruch erheblichen Weise geändert hat (Art. 87 Abs. 2 und 3 der Verordnung über die Invalidenversicherung, IVV). Damit soll verhindert werden, dass sich die Verwaltung nach vorangegangener rechtskräftiger Leistungsver weigerung immer wieder mit gleich lautenden und nicht näher begründeten, das heisst keine Veränderung des Sachverhalts darlegenden Gesuchen befassen muss (BGE 109 V 114 E. 2a, 109 V 264 E. 3). Die Verwaltung entscheidet somit zunächst nur, ob die Vorbringen der versicherten Person überhaupt glaubhaft sind; verneint sie dies, so kann sie das Gesuch ohne weitere Abklärungen durch Nichteintreten erledigen. Dabei wird sie unte r anderem zu berücksichtigen ha ben, ob die frühere Verfügung nur kurze oder schon längere Zeit zurückliegt, und dementsprechend an die Glaubhaftmachung höhere oder weniger hohe Anforderungen stellen (ZAK 1966 S. 279, vgl. auch BGE 130 V 67 ff. E. 5.2, 130 V 72 E. 2.2 mit Hinweisen). Da der Verwaltung insofern ein gewisser Beurtei lungsspielraum zusteht, der grundsätzlich zu respektieren ist, überprüft das Ge richt die Eintretensfrage nur dann, wenn das Eintreten streitig ist, das heisst wenn die Verwaltung gestützt auf Art. 87 Abs. 3 IVV Nichteintreten beschlossen hat und die versicherte Person deswegen Beschwerde führt; hingegen unter bleibt eine richterliche Beurteilung der Eintretensfrage, wenn die Verwaltung auf die Neuanmeldung eingetreten ist (BGE 109 V 114 E. 2b).</w:t>
      </w:r>
    </w:p>
    <w:p>
      <w:r>
        <w:rPr>
          <w:b/>
        </w:rPr>
        <w:t>E. 1.2</w:t>
      </w:r>
    </w:p>
    <w:p>
      <w:r>
        <w:t>Die versicherte Person muss die massgebliche Tatsachenänderung mit der Neu anmeldung glaubhaft machen. Der Untersuchungsgrundsatz, wonach der Versi cherungsträger von Amtes wegen für die richtige und vollständige Abklärung des rechtserheblichen Sachverhalts zu sorgen hat (BGE 125 V 195 E. 2, 122 V 158 E. 1a, je mit Hinweisen), spielt insoweit nicht. Wird in der Neuanmeldung kein Eintretenstatbestand glaubhaft gemacht, sondern bloss auf ergänzende Be weismittel, insbesondere Arztberichte, hingewiesen, die noch beigebracht wür den oder von der Verwaltung beizuziehen seien, ist der versicherten Person eine angemessene Frist zur Einreichung der Beweismittel anzusetzen. Diese Mass nahme setzt voraus, dass die ergänzenden Beweisvorkehren geeignet sind, den entsprechenden Beweis zu erbringen. Sie ist mit der Androhung zu verbin den, dass ansonsten gegebenenfalls auf Nichteintreten zu erkennen sei (BGE 130 V 68 E. 5.2.5).</w:t>
      </w:r>
    </w:p>
    <w:p>
      <w:r>
        <w:rPr>
          <w:b/>
        </w:rPr>
        <w:t>E. 1.3</w:t>
      </w:r>
    </w:p>
    <w:p>
      <w:r>
        <w:t>) , sodass lediglich von einer vorübergehenden Verschlechterung des Gesundheits zustandes auszugehen ist. 5 .1.1</w:t>
      </w:r>
    </w:p>
    <w:p>
      <w:r>
        <w:t>Sowohl dem Gutachten von Dr. Z.___ (vgl. die subjektiven Angaben der Be schwerdeführerin bei der Begutachtung; Urk. 9/71/5-7 und Urk. 9/76 ) als auch der Diagnoseliste von Dr. A.___ im Bericht vom 17. Juli 2013 (E. 4 .2.1) lässt sich entnehmen, dass die Beschwerdeführerin eine chronische Müdigkei t mit erhöhtem Schlafbedürfnis,</w:t>
      </w:r>
    </w:p>
    <w:p>
      <w:r>
        <w:t>chronische Kopf - und Rückenschmerzen sowie rezidivierende grippale Infekte bereits vor der Begutachtung durch Dr. Z.___</w:t>
      </w:r>
    </w:p>
    <w:p>
      <w:r>
        <w:t>beklagt hatte .</w:t>
      </w:r>
    </w:p>
    <w:p>
      <w:r>
        <w:t>Die Beschwerdegegnerin</w:t>
      </w:r>
    </w:p>
    <w:p>
      <w:r>
        <w:t>kam im Einspracheentscheid vom 5. November 2008 zum Schluss, eine Einschränkung der Arbeitsfähigkeit sei einzig aus rheumatologischer Sicht ausgewiesen; der Beschwerdeführerin sei nur noch eine leichte körperliche Tätigkeit im Wechsel von Stehen und Sitzen in einem beheizten Raum ohne Bücken und Heben von Lasten vollschichtig zumutbar (Urk. 9/89/3). Eine Zunahme der bereits bekannten Beschwe rden lässt sich im Zeitpunkt der</w:t>
      </w:r>
    </w:p>
    <w:p>
      <w:r>
        <w:t>angefochtenen Verfügung vom 21. August 2014 nicht</w:t>
      </w:r>
    </w:p>
    <w:p>
      <w:r>
        <w:t>feststellen.</w:t>
      </w:r>
    </w:p>
    <w:p>
      <w:r>
        <w:t>Im Bericht des S pitals F.___ vom 27. November 2008 über die gleichentags erstellte Ganzkörperskelettszintigrafie wurde von einem deutlich aktiven Facetten gelenk L5/S1 rechts mit deutlicher Sklerosereaktion berichtet, was für sich alleine betrachtet keine Rückschlüsse auf die Gesundheitssituation zulässt (Urk. 9/108). Ein anderer ärztlicher Bericht, welcher auf eine Verschlechterung der Wirbelsäulenproblematik se it der Rentenabweisung hindeuten würde , ist</w:t>
      </w:r>
    </w:p>
    <w:p>
      <w:r>
        <w:t>nicht vor h anden. Auch die folgenden Unterlagen deuten auf keine Verschlech terung , vielmehr auf eine Verbesserung hin: In der Neuanmeldung vom 25. Februar 2013 gab die Beschwerdeführerin als gesundheitliche Beeinträchti gung unter anderem Rückenbeschwerden mit teilweise bestehenden Schmerzen in den Hüften an. Diese habe sie zurzeit aber relativ gut im Griff (Urk. 9/96/5). Dr. med. G.___ , Facharzt FMH für Psychiatrie und Psychotherapie, führte in seinem Schreiben vom 27. Juni 2014 aus, die Rückenbeschwerden seien seit 2011 zwar nicht verschwunden, aber in den Hinte rgrund getreten (Urk. 9/125/2 ). Nach der am 2. Dezember 2013 vorgenommenen Parathy reoidektomie berich tete Dr. A.___</w:t>
      </w:r>
    </w:p>
    <w:p>
      <w:r>
        <w:t>am 14. Februar 2014 sodann von einer Verbesserung der Kopfschmerzen. Neue Beschwerden seien nicht hinzugetreten. Eine erhebliche Müdigkeit bei erhöhtem Schlafbedürfnis bestehe nach wie vor (E. 4 .2.3).</w:t>
      </w:r>
    </w:p>
    <w:p>
      <w:r>
        <w:t>5 .1.2</w:t>
      </w:r>
    </w:p>
    <w:p>
      <w:r>
        <w:t>Dass Dr. A.___ der Beschwerdeführerin im Bericht vom 14. Februar 2014 eine 70%ige Arbe itsunfähigkeit attestierte, hängt nicht zuletzt damit zusammen, dass sie bei der Beschwerdeführerin eine psychische Labilität und fehlende Be lastbarkeit ortete (E. 4 .2.3). Eine psychiatrische Diagnose, welche eine Ein schränkung der Arbeitsfähigkeit rechtfertigen würde, stellte sie jedoch nicht. Dr. G.___</w:t>
      </w:r>
    </w:p>
    <w:p>
      <w:r>
        <w:t>stellte der Beschwerdeführerin am 25. Februar 2013 ein ärztliches Zeugnis aus und attestierte ihr eine Arbeitsunfähigkeit von 100 % vom 1. Febru ar bis 31. März 201 3. Er begründete seine Einschätzung allerdings nicht (Urk. 9/95). Auf die Anfrage der IV-Stelle vom 28. Mai 2013 gab Dr. G.___ telefonisch zur Auskunft, er betreue die Beschwerdeführerin seit Jahren. Für ihn sei aus psychiatrischer Sicht nie klar gewesen, woher die Beschwerden stamm ten . Er könne nun aber keine anderen Angaben machen, da Dr. A.___ die führende Behandlerin sei und diverse Abklärungen liefen (Urk. 9/109). Im von ihm selbst verfassten Einwand vom 27. Juni 2014 (Urk. 9/125) attestierte Dr. G.___</w:t>
      </w:r>
    </w:p>
    <w:p>
      <w:r>
        <w:t>der Beschwerdeführerin keine Arbeitsunfähigkeit (mehr) . Eine depres sive Symptomatik, welche bereits zum Zeitpunkt der Begutachtung durch Dr. Z.___ remit tiert war (E. 4 .1.1), wurde in den im Neuanmeldungsverfahren aufgelegten Berichten also nicht mehr diagnostiziert. Damit fehlt es</w:t>
      </w:r>
    </w:p>
    <w:p>
      <w:r>
        <w:t>an einer eigenständigen fachpsychiatrischen Diagnose sowie einer aus psychiatrischer Sicht nachvollziehbaren Einschränkung der Arbeitsfähigkeit. Dr. G.___ äusserte sich in seinem Schreiben vom 27. Juni 2014 im Übrigen nur zu den aus seiner Sicht bestehenden Nachwirkungen des Hyperparathyreoidismus (Urk. 9/125) . 5 .1.3</w:t>
      </w:r>
    </w:p>
    <w:p>
      <w:r>
        <w:t>Beim bei der Beschwerdeführerin diagnostizierten primären Hyperparathyreoi dismus handelte es sich um eine behandelbare Erkrankung. Es konnte eine Parathyreoidektomie vorgenommen und damit die Ursache für die durch den Hy perparathyreoidismus verursachten erhöhten Calciumwerte (Urk. 9/119/2) und die möglicherweise damit einhergehenden Beschwerden beseitigt werden . Post operativ empfahl Dr. E.___ lediglich eine langjährige Einnahme eines Calcium- und eventuell eines Multivitaminpräparats, da der durch den Hyperparathyreoi dismus bedingte Anteil der Osteoporose reversibel sei.</w:t>
      </w:r>
    </w:p>
    <w:p>
      <w:r>
        <w:t>Bis die Calcium-Speicher wieder einigermassen gefüllt seien, komme es oft zu grösseren Schwankungen der Parathormon -Werte (Urk. 9/119/8). Die Beschwerdeführerin wurde in der Folge jedoch keinem Endokrinologen überwiesen (Urk. 9/121), was impliziert, dass die Ärzte von keiner weiteren Behandlungsbedürftigkeit ausgingen. Im Zusammenhang mit dem neu diagnostizierten Hyperparathyreoidismus ist somit v on keinem langdauernden Gesundheitsschaden auszugehen. Aus de m Um stand , dass sich gemäss Dr. A.___ in den Blutuntersuchungen retrospektiv seit 2011 erhöhte Calciumwerte fanden (E. 4 .2.1 ), lässt sich ebenfalls</w:t>
      </w:r>
    </w:p>
    <w:p>
      <w:r>
        <w:t>nichts ab leiten.</w:t>
      </w:r>
    </w:p>
    <w:p>
      <w:r>
        <w:t>Eine langjährige Erkrankung mit Begleitbeschwerden stellt nicht bloss deshalb einen langdauernden Gesundheitsschaden im versicherungsrechtlichen Sinne dar, weil sie von den behandelnden Ärzten nicht rechtzeitig erkannt wurde. Dadurch ändert sich an der Behandelbarkeit – im vorliegenden Fall – je denfalls nichts. Dr. G.___ führte in seinem Schreiben vom 27. Juni 2014 (Urk. 9/125) zusam mengefasst aus, es sei seit der Parathyreoidektomie zu einer langsamen, aber stetigen Abnahme der über Jahre bestehenden Symptomatik gekommen. Der bisherige postoperative Verlauf (circa sechs Monate) lasse die Vermutung zu, dass zwischen der Symptomatik und dem operativ behandelten Hyperparathy reoidismus ein kausaler Zusammenhang bestehe. Trotz des an sich erfreulichen Verlaufs nach operativer Sanierung sei mit einer Erholungszeit zu rechnen, die sich – seines Erachtens – noch über viele Monate hinziehen dürfte. Hierbei han delt es sich um eine fachfremde und damit nicht massgebende ärztliche Beur teilung. Dass die bereits seit Jahren bestehende psychiatrische Behandlung nun mit der Parathyreoidektomie obsolet würde, brachte Dr. G.___</w:t>
      </w:r>
    </w:p>
    <w:p>
      <w:r>
        <w:t>jedenfalls nicht zum Ausdruck. In diesem Zusammenhang ist auf den Bericht von Dr.</w:t>
      </w:r>
    </w:p>
    <w:p>
      <w:r>
        <w:t>G.___ vom 9. Juli 2007 (Urk. 9/60/1-2) hinzuweisen, welchem sich entnehmen lässt , dass er damals einen Verdacht auf eine Somatisierungsstörung (ICD-10 F45.0) mit the rapieresistenten Rückenschmerzen, ausgeprägter Müdigkeit mit anfallsweise auftretenden Erschöpfungszuständen sowie gehäuft auftretenden interkurrenten Krankheiten fest gehalten hatte. Er brachte die</w:t>
      </w:r>
    </w:p>
    <w:p>
      <w:r>
        <w:t>Somatisierungsstörung in Zusammenhang mit einer traumatisch erlebten frühkindlichen Entwicklung (Beziehungsdefizite/-abbrüche, Entwurzelung infolge gehäufter Wohnort wech sel , Gewalterlebnisse in der familiären Umgebung) und einer möglichen fami liären Krankheitsbelastung und diagnostizierte zudem episodisch auftretende leichte bis mittelgradige depressive Verstimmungen (ICD-10 F32.0). Damit lassen sich d ie im Zeitpunkt des Einspracheentscheids vom 5. November 2008 festge stellten Beschwerden</w:t>
      </w:r>
    </w:p>
    <w:p>
      <w:r>
        <w:t>nicht einfach durch den erst später diagnostizierten Hyperpa rathyreoidismus (bei erhöhten Calciumwerten ab 2011) erklären , worauf die Beschwerdeführerin auch mit Blick auf den von ihr gestellten Revisionsan trag (E. 3) hinzuweisen ist. 5 .2</w:t>
      </w:r>
    </w:p>
    <w:p>
      <w:r>
        <w:t>Nach dem Gesagten ist seit dem ablehnenden Einspracheentscheid vom 5. Novem ber 2008 – abgesehen von einer vorübergehenden Verschlechterung mit 100%iger Arbeitsunfähigkeit (vgl. Urk. 9/122/3 f.) – keine relevante Verän derung des Gesundheitszustandes ausgewiesen. Es besteht kein weiterer Abklä rungsbedarf , und eine Neubeurteilung des Rentenanspruchs erübrigt sich (vgl. E. 1.1). 6 .</w:t>
      </w:r>
    </w:p>
    <w:p>
      <w:r>
        <w:t>Die Beschwerde ist abzuweisen, soweit auf sie einzutreten ist. 7 .</w:t>
      </w:r>
    </w:p>
    <w:p>
      <w:r>
        <w:t>Die Kosten des Verfahrens sind auf Fr. 600.-- festzulegen und ausgangsgemäss von der Beschwerdeführerin zu tragen (Art. 69 Abs. 1 bis IVG). Das Gericht erkennt: 1.</w:t>
      </w:r>
    </w:p>
    <w:p>
      <w:r>
        <w:t>Die Beschwerde wird abgewiesen , soweit auf sie eingetreten wird . 2.</w:t>
      </w:r>
    </w:p>
    <w:p>
      <w:r>
        <w:t>Die Gerichtskosten von Fr. 600 .-- werden der Beschwerdeführerin auferlegt. Rechnung und Einzahlungsschein werden der Kostenpflichtigen nach Eintritt der Rechtskraft zuge stellt. 3.</w:t>
      </w:r>
    </w:p>
    <w:p>
      <w:r>
        <w:t>Zustellung gegen Empfangsschein an: - Rechtsanwältin Yolanda Schweri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HurstMuraro</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1.6</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 spruchs . Die geeigneten Prüfmethoden können sie im Rahmen ihrer medizini schen Fachkompetenz und der allgemeinen fachlichen Weisungen des Bundes amtes frei wählen (Abs. 1). Die RAD können Versicherte bei Bedarf selber ärzt lich untersuchen. Sie halten die Untersuchungsergebnisse schriftlich fest (Abs. 2; Urteil des Bundesgerichts 9C_406/2014 vom 31. Oktober 2014 E. 3.5 mit Hin weis auf BGE 135 V 254 E. 3.5).</w:t>
      </w:r>
    </w:p>
    <w:p>
      <w:r>
        <w:t>Die Funktion interner RAD-Berichte besteht darin, aus medizinischer Sicht – gewissermassen als Hilfestellung für die medizinischen Laien in Verwaltung und Gerichten, welche in der Folge über den Leistungsanspruch zu entscheiden ha ben – den medizinischen Sachverhalt zusammenzufassen und zu würdigen, wozu namentlich auch gehört, bei widersprüchlichen medizinischen Akten eine Wertung vorzunehmen und zu beurteilen, ob auf die eine oder die andere An sicht abzustellen oder aber eine zusätzliche Untersuchung vorzunehmen sei. Sie würdigen die vorhandenen Befunde aus medizinischer Sicht (Urteil des Bundes gerichts 9C_406/2014 vom 31. Oktober 2014 E. 3.5 mit Hinweisen). 2.</w:t>
      </w:r>
    </w:p>
    <w:p>
      <w:r>
        <w:rPr>
          <w:b/>
        </w:rPr>
        <w:t>E. 2</w:t>
      </w:r>
    </w:p>
    <w:p>
      <w:r>
        <w:t>Dagegen erhob die Versicherte mit Eingabe vom 22. September 2014 Be schwerde und beantragte, die angefochtene Verfügung sei aufzuheben und die</w:t>
      </w:r>
    </w:p>
    <w:p>
      <w:r>
        <w:t>Beschwerdegegnerin sei z u verpflichten, ihre ablehnende Verfügun g vom 9. Febru ar 2006 respektive den Einspracheentscheid vom 5. November 2008 in Revision zu ziehen und ihre Leistungspflicht (Rentenleistungen, berufliche Mass nahmen) neu zu prüfen . E ventuell sei der Beschwerdeführerin ab Februar 2013 eine Invalidenrente zuzusprechen (Urk. 1 S. 2 ). Mit Beschwerde antwort vom 8. Dezember 2014 schloss die Beschwerdegegnerin auf Ab wei sung der Be schwer de (Urk. 8 ), was der Beschwerdeführerin am 10. Dezember 2014 ange zeigt wurde (Ur k. 10 ). Das Gericht zieht in Erwägung: 1.</w:t>
      </w:r>
    </w:p>
    <w:p>
      <w:r>
        <w:rPr>
          <w:b/>
        </w:rPr>
        <w:t>E. 2.1</w:t>
      </w:r>
    </w:p>
    <w:p>
      <w:r>
        <w:t>Im angefochtenen Entscheid vom 21. August 2014 hielt die Beschwerdegegnerin fest, der Stellungnahme des Regionalen Ärztlichen Dienstes (RAD) vom 14. Apri l 2014 sei zu entnehmen, dass keine Diagnosen mit Auswirkung auf die Arbeits fähigkeit vorlägen. Die dargestellten Einschränkungen würden keinen lang dau ernden Gesundheitsschaden begründen , der die Arbeitsfähigkeit in er heblichem Masse einzuschränken vermöge (Urk. 2).</w:t>
      </w:r>
    </w:p>
    <w:p>
      <w:r>
        <w:rPr>
          <w:b/>
        </w:rPr>
        <w:t>E. 2.2</w:t>
      </w:r>
    </w:p>
    <w:p>
      <w:r>
        <w:t>Demgegenüber machte die Beschwerdeführerin im Wesentlichen geltend, im Zeit punkt der ersten Leistungsablehnung (Einspracheentscheid vom 5. Novem ber 2008) sei noch nicht bekannt gewesen, dass sie zum einen unter einer Sklero tisierung des Facettengelenks L5/S1 und zum anderen an einer Stoffwechsel störung ( Hyperparath yreo i dismus mit Nebenschilddrüsen-Adenom) leide. Die An nahme, es lägen keine objektivierbaren somatischen Befunde und keine Erklärung für die ausgeprägte Müdigkeit, Hypersomnie und generell ver min derte Belastbarkeit vor, habe sich in der Zwischenzeit als unrichtig erwiesen. Statt eine Revision zu prüfen oder den Anspruch ab der Neuanmeldung von Februar 2013 fundierter abzuklären, werde ohne weiteres auf die unrichtigen früheren RAD-Beurteilungen verwiesen. Sie (die Beschwerdeführerin) verspüre seit der Operation vom Dezember 2013 allmählich eine Verbesserung ihres Gesundheitszustandes, habe den L eistungsumfang ihrer Erwerbstätigkeit, derzeit 30 % in selbständiger Tätigkeit, jedoch noch nicht steigern können (Urk. 1). 3. 3.1</w:t>
      </w:r>
    </w:p>
    <w:p>
      <w:r>
        <w:t>Die Beschwerdeführerin beantragte nicht bloss die Aufhebung der Verfügung vom 21. August 2014, sondern zusätzlich auch die wiedererwägungsweise Auf hebung beziehungsweise Revision des Einspracheentscheids vom 5. November 2008 (Urk. 1 S. 2). 3.2</w:t>
      </w:r>
    </w:p>
    <w:p>
      <w:r>
        <w:t>Gemäss einem allgemei nen Grundsatz des Sozialversicherungsrechts kann die Verwaltung auf formell rechtskräftige Verfügungen oder Einspracheentscheide , die nicht Gegenstand materieller richterlicher Beurteilung gebildet haben, zu rückkommen, wenn sie zweifellos unrichtig sind und wenn ihre Berichtigung von erheblicher Bedeu tung ist (Art. 53 Abs. 2 ATSG; BGE 133 V 50 E. 4.1).</w:t>
      </w:r>
    </w:p>
    <w:p>
      <w:r>
        <w:t>Eine Wiedererwägung liegt im pflichtgemässen Ermessen der Verwaltung; das Ge richt kann diese allerdings nicht dazu verhalten (vgl. Meyer/ Reichmuth , Bun desgesetz übe r die Invaliden versicherung, 3. Auflage , Zürich/Basel/Genf 2014, Rz . 75 zu Art. 30-31 IVG),</w:t>
      </w:r>
    </w:p>
    <w:p>
      <w:r>
        <w:t>da kein Anspruch auf Wiedererwägung besteht (Ueli Kieser , a.a.O., Art. 53 N 61). Auf den Antrag auf Wiedererwägung der Verfü gung vom 9. Februar</w:t>
      </w:r>
    </w:p>
    <w:p>
      <w:r>
        <w:t>2006 beziehungsweise des Einspracheentscheids vom 5. November 2008 ist somit nicht einzutreten. 3.3</w:t>
      </w:r>
    </w:p>
    <w:p>
      <w:r>
        <w:t>Nach Art. 53 Abs. 1 ATSG müssen formell rechtskräftige Verfügungen und Ein spracheentscheide in Revision gezogen werden, wenn die versicherte Person oder der Versicherungsträger nach deren Erlass erhebliche neue Tatsachen ent deckt oder Beweismittel auffindet, deren Beibringung zuvor nicht möglich war. Erheblich sind dabei nur Tatsachen, die zur Zeit der Erstbeurteilung bereits be standen, jedoch unverschuldeterweise unbekannt waren oder unbewiesen blie ben (BGE 108 V 167 E. 2b; ZAK 1989 S. 159 E. 5a).</w:t>
      </w:r>
    </w:p>
    <w:p>
      <w:r>
        <w:t>Zuständig für die Prüfung der Revisionsvoraussetzungen sowie zum (allfälligen) neuen Entscheid in der Sache ist diejenige Instanz, deren Entscheid im Revisionsverfahren zu überprü fen ist (Ueli Kieser , ATSG-Kommentar, 3. Auflage 2015, Art. 53 N 36). Obwohl Art. 53 Abs. 1 ATSG keine Revisionsfristen anordnet, ist davon auszugehen, dass eine relative 90-tägige Frist und eine absolute zehnjährige Frist gemäss den in Art. 67 Abs. 1 und Abs. 2 des Bundesgesetz es über das Verwaltungsver fahren ( VwVG ) gelten (Ueli Kieser , a.a.O., Art. 53 N 38). Die Beschwerdeführerin stellte bei der zuständigen Instanz, der Beschwerdegegnerin, keinen Antrag auf Revision. Auf den beim hiesigen Gericht gestellten Revisionsantrag ist deshalb nicht einzutreten. Davon abgesehen ist nicht ersichtlich, inwiefern die Voraus setzungen für eine Revision erfüllt sein sollten. Die Diagnose eines primären Hyperparathyreoidismus wurde erstmals im Juli 2013 gestellt (Urk. 9/119/1-5), womit ab dem Zeitpunkt der Kenntnisnahme der Diagnose bis zum Revisions antrag im September 2014 (Urk. 1) deutlich me hr als 90 Tage verstrichen sind . 4 .</w:t>
      </w:r>
    </w:p>
    <w:p>
      <w:r>
        <w:t>4 .1</w:t>
      </w:r>
    </w:p>
    <w:p>
      <w:r>
        <w:t>Mit rechtskräftigem Einspracheentscheid vom 5. November</w:t>
      </w:r>
    </w:p>
    <w:p>
      <w:r>
        <w:t>2008 wurde ein Ren ten anspruch der Beschwerdeführerin verneint (Urk. 9/89). Dabei stützte sich die Beschwerdegegnerin auf das psychiatrische Gutachten von Dr. Z.___ (Urk. 9/71)</w:t>
      </w:r>
    </w:p>
    <w:p>
      <w:r>
        <w:t>sowie die Beurteilung des Regionalen Ärztlichen Dienstes (RAD) vom 9. Mai 2008 (Urk. 9/87/5). 4 .1.1</w:t>
      </w:r>
    </w:p>
    <w:p>
      <w:r>
        <w:t>Dr. Z.___</w:t>
      </w:r>
    </w:p>
    <w:p>
      <w:r>
        <w:t>führte in seinem Gutachten vom 22. März 2008 die Diagnosen einer anhaltenden somatoformen Schmerzstörung (ICD-10 F45.4) sowie einer anam nestisch rezidivierenden depressiven Störung, gegenwärtig remittiert (ICD-10 F32.4) auf . Als weitere Diagnosen erwähnte er eine idiopathische Hypersomnie , einen episodischen Kopfschmerz vom Spannungstyp sowie eine monoklonale</w:t>
      </w:r>
    </w:p>
    <w:p>
      <w:r>
        <w:t>Gammopathie Typ IgA Kappa (Urk. 9/71/11). Er attestierte der Beschwerdefüh rerin aus psychiatrischer Sicht eine voll e Arbeitsfähigkeit (Urk. 9/71/19 ). 4 .1.2</w:t>
      </w:r>
    </w:p>
    <w:p>
      <w:r>
        <w:t>Der RAD erachtete das Gutachten von Dr. Z.___ in seiner Stellungnahme vom</w:t>
      </w:r>
    </w:p>
    <w:p>
      <w:r>
        <w:t>9. Mai 2008 als beweiskräftig und schloss sich dessen Schlussfolgerungen an. In somatischer Hinsicht bezog er sich auf die frühere Ste llungnahme vom 22. Okto ber 200 6. Demnach sei die bisherige Tätigkeit am Check-in-Schalter nicht mehr möglich. Eine leichte körperliche Tätigkeit im Wechsel von Stehen und Sitzen in einem beheizten Raum ohne Bücken und Heben von Lasten sei vollschichtig zumutbar (Urk. 9/87/5). 4 .2 4 .2.1</w:t>
      </w:r>
    </w:p>
    <w:p>
      <w:r>
        <w:t>Prof. Dr. med. A.___ , Fachärztin FMH für Innere Medizin, welche in ihrem Ber icht vom 17. Juli 2013 festgehalten hatte , retrospektiv fänden sich in den Blutuntersuchungen seit 2011 erhöhte Calciumwerte (Urk. 9/119/2), stellte in ihrem Bericht vom 21. August 2013 die folgenden Diagnosen (Urk. 9/115) : - Primärer Hyperparathyreoidismus</w:t>
      </w:r>
    </w:p>
    <w:p>
      <w:r>
        <w:t>- DXA-Messung 03.05.13: beginnende Osteopenie (T-Score lumbal -0.7, femoral -0.9) - Schilddrüsen-Szintigraphie und Schilddrüsen-Sonographie: Hinweis auf Nebenschilddrüsenadenom links - Verdacht auf zyklisches Erbrechen - Chronische Müdigkeit mit erhöhtem Schlafbedürfnis - Beginn 1992/93 - Status nach Abklärung im Schlaflabor B.___ 2006: keine Erklärung für Müdigkeit - Status na ch Abklärung Neurologie B.___ inkl. Lumbalpunktion 2006: Nachweis von oligoklonalen Banden nur im Liquor - Status nach Abklärung Hä matologie B.___ 2007: monoklonale</w:t>
      </w:r>
    </w:p>
    <w:p>
      <w:r>
        <w:t>Gammo pathie Typ IgA Kappa DD MGUS, leicht erhöhter IL-2-Rezep tor - Status nach Abklärung Infektiologie</w:t>
      </w:r>
    </w:p>
    <w:p>
      <w:r>
        <w:t>B.___ 2011: keine Erklärung für Müdigkeit - Chronische lumbale Rückenschmerzen - Be g inn 07/2003 - Nov-Dez 2003 Rehabilitation C.___ - Szintigraphie KSW 2008: Sklerose Facettengelenk L5/S1 rechts mit Hot spot - Status nach diversen Infiltrationen - Chronische Kopfschmerzen - a m ehesten vom Spannungstyp - s eit 1993, über Jahre fast täglich - MR I Schädel 2004, Klinik D.___ : unauffällig - Rezidivierende grippale Infekte - Beginn 1992/1993 Dr. A.___ hielt fest, es sei ein Nebenschilddrüsen (NSD)-A denom lokalisiert worden und mit der Beschwerdeführerin würden in den nächsten Tagen die Operationsmöglic hkeiten evaluiert. Bezüglich des Verdachts auf</w:t>
      </w:r>
    </w:p>
    <w:p>
      <w:r>
        <w:t>zyklisches Erb rechen habe die Therapie mit Amitriptylin nicht wesentlich geholfen. Die deut lich reduzierte Belastbarkeit bestehe weiterhin. In dieser Situation werde emp fohlen, das Ergebnis der fachärztlich-chirurgischen Untersuchung abzuwarten. Sollte das NSD-Adenom entfernt werden, sei der Erholungsverlauf abzuwarten. Anschliessend könne zur Arbeitsfähigkeit besser Stellung genommen werden. Zurz eit scheine die Beschwerdeführerin höchstens zu 20-30 % arbeitsfäh ig, dies sowohl mit reduzierter täglicher Präsenzzeit als auch verminderter Belastbarkeit während der Präsenzzeit (Urk. 9/115). 4 .2 .2</w:t>
      </w:r>
    </w:p>
    <w:p>
      <w:r>
        <w:t>Dr. med. E.___ , Facharzt FMH für Chirurgie, nahm am 2. Dezember 2013 eine Parathyreoidektomie links vor und hielt in seinem Bericht vom 7. Dezember 2013 fest, er empfehle eine langjährige Calciumgabe eventuell in Kombination mit einem Multivitaminpräparat, da der durch den Hyperparathy re oidismus bedingte Anteil der Osteoporose reversibel sei .</w:t>
      </w:r>
    </w:p>
    <w:p>
      <w:r>
        <w:t>Viele der geklagten diffusen Beschwerden seien gut mit der Hyperkalzämie bei Hyperparathyreoi dismus vereinbar (Urk. 9/119/6 ff.).</w:t>
      </w:r>
    </w:p>
    <w:p>
      <w:r>
        <w:t>4 . 2. 3</w:t>
      </w:r>
    </w:p>
    <w:p>
      <w:r>
        <w:t>Im Bericht vom 14. Februar 2014 führte Dr. A.___ aus, die Entfernung des NSD-Adenoms habe sich auf das Befinden der Beschwerdeführerin positiv aus gewirkt. Sie habe etwas zugenommen, weniger Bauchschmerzen oder andere gastrointestinale Beschwerden; auch das Kopfweh habe sich gebessert. Weiter hin bestehe eine erhebliche Müdigkeit bei einem erhöhten Schlafbedürfnis. Es seien keine neuen Beschwerden aufgetreten. Ihre jetzige Tätigkeit als selbstän dige Geburtsbe gleiterin sei für s ie optimal leidensangepasst. Dennoch sei sie – auch wegen ihrer psychischen Labilität und fehlenden Belastbarkeit – vorerst weiterhin zu 70 % arbeitsunfähig. Es bleibe abzuwarten, ob und wie sich das all gemeine Befinden der Beschwerdeführerin weiter verbessern werde (Urk. 9/118) . 4 . 2. 4</w:t>
      </w:r>
    </w:p>
    <w:p>
      <w:r>
        <w:t>Der RAD hielt in seiner Stellungnahme vom 14. April 2014 fest, es liege ein unauffälliger postoperativer Verlauf vor. Die linksseitige Parathyreoidektomie führe zu einer vorübergehenden postoperativen vollständigen Arbeitsunfähig keit. Im Übrigen bleibe es bei der bisherigen Einschätzung des RAD vom 9. Mai 2008 , wonach die Beschwerdeführerin in einer angepassten Tätigkeit zu 100 % arbeitsfähig sei (Urk. 9/122/3 f.). 5 .</w:t>
      </w:r>
    </w:p>
    <w:p>
      <w:r>
        <w:t>5 .1</w:t>
      </w:r>
    </w:p>
    <w:p>
      <w:r>
        <w:t>Bei einem Vergleich der Befunde im Gutachten von Dr. Z.___ und</w:t>
      </w:r>
    </w:p>
    <w:p>
      <w:r>
        <w:t>in den im Neuanmeldungsverfahren aufgelegten Berichte n ergibt sich keine wesentliche Veränderung des Gesundheitszustandes seit dem rechtskräftigen Einsprache entscheid vom 5. November 200 8. Im Vordergrund stehen nach wie vor eine chronische Müdigkeit sowie chronische Rücken- und Kopfschmerzen. Nach einer Verschlechterung infolge des im Jahr 2013 neu diagnostizierten primären Hyperparathyreoidismus (bei erhöhten Calciumwerten seit 2011 ) verbesserte sich der Gesundheitszustand nach der Parathyreoidektomie wieder (vgl. E. 5 .</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