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IV.2014.00955 vom 12. Dezember 2014</w:t>
      </w:r>
    </w:p>
    <w:p>
      <w:r>
        <w:t>ZH Sozialversicherungsgericht, 2014-12-12, DE</w:t>
      </w:r>
    </w:p>
    <w:p>
      <w:r>
        <w:rPr>
          <w:b/>
        </w:rPr>
        <w:t xml:space="preserve">Quelle: </w:t>
      </w:r>
      <w:r>
        <w:t>https://mcp.opencaselaw.ch/entscheid/zh_sozialversicherungsgericht_IV.2014.00955</w:t>
      </w:r>
    </w:p>
    <w:p>
      <w:r>
        <w:t>FR: ZH_SOZIALVERSICHERUNGSGERICHT IV.2014.00955 du 12 décembre 2014</w:t>
      </w:r>
    </w:p>
    <w:p>
      <w:r>
        <w:t>IT: ZH_SOZIALVERSICHERUNGSGERICHT IV.2014.00955 del 12 dicembre 2014</w:t>
      </w:r>
    </w:p>
    <w:p>
      <w:pPr>
        <w:pStyle w:val="Heading2"/>
      </w:pPr>
      <w:r>
        <w:t>Erwägungen</w:t>
      </w:r>
    </w:p>
    <w:p>
      <w:r>
        <w:rPr>
          <w:b/>
        </w:rPr>
        <w:t>E. 1</w:t>
      </w:r>
    </w:p>
    <w:p>
      <w:r>
        <w:t>X.___ , geboren 2008, leidet im Rahmen eines Dravet -Syndroms (Urk. 8/59/2) an angeborener Epilepsie (Ziffer 387</w:t>
      </w:r>
    </w:p>
    <w:p>
      <w:r>
        <w:t>des Anhangs zur Verordnung über Geburtsgebrechen, GgV ) .</w:t>
      </w:r>
    </w:p>
    <w:p>
      <w:r>
        <w:t>D ie Eidgenössische Invalidenversi cherung erteilte am 18. Februar 2010 respektive erneut am</w:t>
      </w:r>
    </w:p>
    <w:p>
      <w:r>
        <w:rPr>
          <w:b/>
        </w:rPr>
        <w:t>E. 2.2</w:t>
      </w:r>
    </w:p>
    <w:p>
      <w:r>
        <w:t>Die Beschwerdegegnerin verneinte den str ittigen Leistungsanspruch mit der Be gründung, für die Überwachung des Beschwerdeführers werde keine medizini sch e Fachperson benötigt. Im Falle eines epileptischen Anfalles könne auch eine an gelernte Person mit Hilfe der bestehenden Notfallpläne die notwendigen Schritte veranlassen</w:t>
      </w:r>
    </w:p>
    <w:p>
      <w:r>
        <w:t>(Urk. 2). 2 .3</w:t>
      </w:r>
    </w:p>
    <w:p>
      <w:r>
        <w:t>In der Beschwerde wurde dagegen eingewandt, Personen ohne Fachausbildung könnten die Überwachung des Beschwerdeführers - auch in Zeiten ohne fieber hafte Infekte - nicht gewährleisten. D ie Eltern des Beschwerdeführers seien denn auch immer in der Nähe , wenn der Beschwerdeführer durch den Entlastungs dienst betreut werde . Beim Beschwerdeführer sei die gesundheitliche Situation wesentlich komplexer als bei anderen Kind ern mit Epilepsie, da er am Dravet -Syndrom - eine r besonders schwere n Epilepsieform – leide. Laien seien mit der Vielzahl von Anfallsformen, die beim Dravet -Syndrom auftreten könnten, über fordert ( Urk. 1). 3. 3.1</w:t>
      </w:r>
    </w:p>
    <w:p>
      <w:r>
        <w:t>Der Beschwerdeführer leidet am Dravet -Syndrom ( Urk. 8/59/2), welches gemäss Antragsformular vom 2 3. Dezember 2013 ( Urk. 8/252) - ausgestellt durch den Verein A.___ , Kinderspitex , und die behandelnde Ärztin Dr. med. B.___ vom C.___ - mit einer hohen Anfallshäufigkeit einhergeht. Infolge des damit verbundenen hohen Risikos ei nes Status epilepticus muss der Beschwerdeführer dauernd überwacht werden. Aus lösende Faktoren für einen epileptischen Anfall sind gemäss Angaben der be handelnden Fachpersonen vor allem Infekte mit Temperaturanstieg und ver schie dene geometrische Formen und Muster, wobei sich Anfälle aufgrund der geometrischen Muster - da überall im Alltag anzutreffen - schwer reduzieren lassen. Gemäss Bericht ist es möglich, dass ein Anfall völlig unerwartet inner halb von Sekundenbruchteilen auftritt. Weiter ist beim Auftreten eines Anfalls das Sturzrisiko zu minimieren und sind bei Bedarf medizinische Notfallmass nahmen zu treffen. Die Überwachung ist - dem Antragsformular zufolge - aus diesem Grund zwingend durch eine im Umgang mit Epilepsie und Notfallmedi kation geschulte Fachperson zu leisten (Urk. 8/252/6).</w:t>
      </w:r>
    </w:p>
    <w:p>
      <w:r>
        <w:t>Aus den Verlaufsberichten von Dr. B.___ ergibt sich sodann, dass es seit Juli 2013 zu einer Zunahme der tonisch-klonischen Anfälle gekommen ist (Urk. 8/292). Zuletzt wurde über sieben solcher Anfälle pro Monat berichtet (Bericht vom 17. Juli 2014, Urk. 8/314). Zusätzlich treten beim Beschwerdefüh rer diverse wei tere Formen von epileptischen Anfällen auf (u.a. atypische Ab sencen, myoklo nische Anfälle, Urk. 8/292, Urk. 8/314). Die tonisch-klonischen Anfälle werden gemäss den Berichten sodann oftmals auch ohne Vorliegen ei nes Infektes aus ge löst (Urk. 8/314), wobei nebst Mustersensibilität auch körper liche Aktivität mit Übermüdung als Auslöser genannt werden (Urk. 8/221). 3.2 3.2.1</w:t>
      </w:r>
    </w:p>
    <w:p>
      <w:r>
        <w:t>Gemäss Bundesgericht hat die 4. IV-Revision zu einer Zweiteilung der im Rah men von Geburtsgebrechen auszurichtenden Leistungen in therapeutische Mass nahmen nach Art.</w:t>
      </w:r>
    </w:p>
    <w:p>
      <w:r>
        <w:rPr>
          <w:b/>
        </w:rPr>
        <w:t>E. 6</w:t>
      </w:r>
    </w:p>
    <w:p>
      <w:r>
        <w:t>. Juli 2013 Kos ten gut sprache für medizinische Massnahmen zur Behandlung dieses</w:t>
      </w:r>
    </w:p>
    <w:p>
      <w:r>
        <w:t>Geburtsge brech ens ab 12. November 2009 bis 30. November 201</w:t>
      </w:r>
    </w:p>
    <w:p>
      <w:r>
        <w:rPr>
          <w:b/>
        </w:rPr>
        <w:t>E. 9</w:t>
      </w:r>
    </w:p>
    <w:p>
      <w:r>
        <w:t>(Urk. 8/9, Urk. 8/227 ) . In Er gänzung dieser Kostengutsprache übernahm die Invalidenversicherung</w:t>
      </w:r>
    </w:p>
    <w:p>
      <w:r>
        <w:t>ab 1. Septem ber 2010 die Kosten</w:t>
      </w:r>
    </w:p>
    <w:p>
      <w:r>
        <w:t>für Leistungen der</w:t>
      </w:r>
    </w:p>
    <w:p>
      <w:r>
        <w:t>Kinderspitex im Falle einer not wendigen erhöhten Ü berwachung aufgrund von fieberhaften Infekte n (Urk. 8/63 ; Kostengutsprache verlängert bis 31. August 2012 [Urk. 8/136], er neut verlängert bis 31. August 2013 [Urk. 8/191] ). Am 8. Januar 2014 ersuchte der Versicherte neu</w:t>
      </w:r>
    </w:p>
    <w:p>
      <w:r>
        <w:t>um Übernahme von Kosten der Kinderspitex</w:t>
      </w:r>
    </w:p>
    <w:p>
      <w:r>
        <w:t>ab 15. Januar 2014 für pau schal 17 Stunden pro Jahr (Abklärung und Beratung), für pauschal 24 Stunden pro Monat (Überwachung des Versicherten), sowie weiterhin um Übernahme von Kosten der Kinderspitex</w:t>
      </w:r>
    </w:p>
    <w:p>
      <w:r>
        <w:t>je nach Bedarf bei Infekten (Urk. 8/252). Am 27. Februar 2014 wurde noch ein zusätzliches Gesuch um Verlängerung der letztmaligen</w:t>
      </w:r>
    </w:p>
    <w:p>
      <w:r>
        <w:t>Kostengutsprache für Leistungen während In fekten gestellt (Urk. 8/277). Nach durchgeführtem Vorbescheidverfahren wies die IV-Stelle das Gesuch vom 8. Januar 2014 mit Verfügung vom 8. Juli 2014 ab (Urk. 2).</w:t>
      </w:r>
    </w:p>
    <w:p>
      <w:r>
        <w:t>Das Ver längerungsgesuch vom 27. Februar 2014 wurde m it separa ter Verfügung vom 30. September 2014 abgewiesen (Urk. 8/333). 2.</w:t>
      </w:r>
    </w:p>
    <w:p>
      <w:r>
        <w:t>Gegen die leistungsabweis ende Verfügung vom 8. Juli 2014 erhob der Versi cher te am 9. September 2014 Beschwerde (Urk. 1) und beantragte die Aufhe bung d er angefochtenen Verfügung und die Kostengutsprache für Leistungen der Kinder spitex . In prozessualer Hinsicht ersuchte der Beschwerdeführer um Gewährung der unentgeltlichen Prozessführung sowie um Bestellung von Für sprecher Danie l Schilliger zum unentgeltlichen Rechtsbeistand (Urk. 1 S. 2). Mit Beschwerdeant wort vom 10. Oktober 2014 (Urk. 7 unter Beilage ihrer Akten, Urk. 8/1-333) schloss die Beschwerdegegnerin auf Abweisung der Beschwerde, was dem Be schwer deführer mit Schreiben vom 29. Oktober 2014 (Urk. 12) zur Kenntnis ge bracht wurde. 3.</w:t>
      </w:r>
    </w:p>
    <w:p>
      <w:r>
        <w:t>Auf die Vorbringen der Parteien und die eingereichten Akten wird, soweit erfor derlich, in den nachfolgenden Erwägungen eingegangen. Das Gericht zieht in Erwägung: 1 . 1 .1</w:t>
      </w:r>
    </w:p>
    <w:p>
      <w:r>
        <w:t>Versicherte haben bis zum vollendeten 2 0. Altersjahr Anspruch auf die zur Be handlung von Geburtsgebrechen ( Art. 3 Abs. 2 des Bundesgesetzes über den All gemeinen Teil des Sozialversicherungsrechts, ATSG) notwendigen medizini schen</w:t>
      </w:r>
    </w:p>
    <w:p>
      <w:r>
        <w:t>Massnahmen ( Art.</w:t>
      </w:r>
    </w:p>
    <w:p>
      <w:r>
        <w:rPr>
          <w:b/>
        </w:rPr>
        <w:t>E. 13</w:t>
      </w:r>
    </w:p>
    <w:p>
      <w:r>
        <w:t>Abs. 2 IVG). Angeborene Epilep sie wird in Ziffer 387 des Anhangs zur GgV als anerkanntes Geburtsgebrechen aufgeführt. 1 .2</w:t>
      </w:r>
    </w:p>
    <w:p>
      <w:r>
        <w:t>Die medizinischen Massnahmen umfassen gemäss Art. 14 Abs. 1 IVG die Be hand lung, die vom Arzt oder von der Ärztin selbst oder auf ihre Anordnung durch medizinische Hilfspersonen in Anstalts- oder Hauspflege vorgenommen wird ( lit . a), mit Ausnahme von logopädischen und psychomotorischen Thera pien sowie die Abgabe der vom Arzt oder der Ärztin verordneten Arzneien ( lit . b). Beim Entscheid über die Gewährung von ärztlicher Behandlung in An stalts - oder Hauspflege ist auf den Vorschlag des behandelnden Arztes oder der be han delnden Ärztin und auf die persönlichen Verhältnisse der versicherten Per son in angemessener Weise Rücksicht zu nehmen ( Art.</w:t>
      </w:r>
    </w:p>
    <w:p>
      <w:r>
        <w:rPr>
          <w:b/>
        </w:rPr>
        <w:t>E. 14</w:t>
      </w:r>
    </w:p>
    <w:p>
      <w:r>
        <w:t>IVG bezieht (9C_886/2010 vom 1 0. Juni 201; 9C_43/2012 vom 1 2. Juli 2012). 4.</w:t>
      </w:r>
    </w:p>
    <w:p>
      <w:r>
        <w:t>Diese Erwägungen führen zur vollständigen Abweisung der Beschwerde. 5 .</w:t>
      </w:r>
    </w:p>
    <w:p>
      <w:r>
        <w:t>Die Kosten des Verfahrens sind auf Fr. 4 00.-- festzulegen und ausgangsgemäss vom Beschwerdeführer zu tragen ( Art. 69 Abs. 1 bis IVG). 6 . 6 .1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47, 100 V 61, 98 V 117).</w:t>
      </w:r>
    </w:p>
    <w:p>
      <w:r>
        <w:t>Mittellosigkeit im Sinne des prozessualen Armenrechts setzt voraus, dass die G e such stellende Person sämtliche eigenen Hilfsmittel zur Finanzierung des Pro zesses erschöpft hat. Bei der Prüfung der Bedürftigkeit des Beschwerdefüh rers sind vorliegend ergänzend die finanziellen Verhältnisse der Eltern zu be rück sich tigen, da die Pflicht des Staates zur Gewährung der unentgeltlichen Rechts pflege der Unterhaltspflicht aus Familienrecht nachgeht und zur Unter halts pflich t der Eltern gegenüber ihren minderjährigen Kindern auch der Rechts schutz ge hört (BGE 127 I 202 E. 3d). 6 .2</w:t>
      </w:r>
    </w:p>
    <w:p>
      <w:r>
        <w:t>Die Eltern des Beschwerdeführers verfügen über frei bewegliches Vermögen von rund Fr. 50‘000.-- ( Urk. 11/14). Unter Berücksichtigung eines gerichtsüblichen Freibetrages von Fr. 25‘000.-- für den Beschwerdeführer und seine Eltern ver bleibt noch frei verfügbares Vermögen von Fr. 25‘000.--, weshalb es bereits aus dieser Sicht an der Bedürftigkeit mangelt. Abgesehen davon sind die Eltern des Beschwerdeführers auch in der Lage, die anfallenden Anwaltskosten und Ge richtskosten aus ihrem frei verfügbaren Einkommen zu decken (vgl. Verfahren IV.2014.00883).</w:t>
      </w:r>
    </w:p>
    <w:p>
      <w:r>
        <w:t>Das Gesuch des Beschwerdeführers um Gewährung der unentgeltlichen Rechts pflege ist mithin infolge fehlender Bedürftigkeit abzuweisen. Das Gericht beschliesst:</w:t>
      </w:r>
    </w:p>
    <w:p>
      <w:r>
        <w:t>Das Gesuch des Beschwerdeführers vom 9. September 2014 um unentgeltliche Rechts vertretung und unentgeltliche Prozessführung wird abgewiesen. und erkennt: 1.</w:t>
      </w:r>
    </w:p>
    <w:p>
      <w:r>
        <w:t>Die Beschwerde wird abgewiesen. 2.</w:t>
      </w:r>
    </w:p>
    <w:p>
      <w:r>
        <w:t>Die Gerichtskosten von Fr. 4 00 .-- werden dem</w:t>
      </w:r>
    </w:p>
    <w:p>
      <w:r>
        <w:t>Beschwerdeführer auferlegt. Rechnung und Einzahlungsschein werden dem Kostenpflichtigen nach Eintritt der Rechtskraft zugestellt. 3 .</w:t>
      </w:r>
    </w:p>
    <w:p>
      <w:r>
        <w:t>Zustellung gegen Empfangsschein an: - Procap Schweiz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