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IV.2014.00938 vom 22. April 2016</w:t>
      </w:r>
    </w:p>
    <w:p>
      <w:r>
        <w:t>ZH Sozialversicherungsgericht, 2016-04-22, DE</w:t>
      </w:r>
    </w:p>
    <w:p>
      <w:r>
        <w:rPr>
          <w:b/>
        </w:rPr>
        <w:t xml:space="preserve">Quelle: </w:t>
      </w:r>
      <w:r>
        <w:t>https://mcp.opencaselaw.ch/entscheid/zh_sozialversicherungsgericht_IV.2014.00938</w:t>
      </w:r>
    </w:p>
    <w:p>
      <w:r>
        <w:t>FR: ZH_SOZIALVERSICHERUNGSGERICHT IV.2014.00938 du 22 avril 2016</w:t>
      </w:r>
    </w:p>
    <w:p>
      <w:r>
        <w:t>IT: ZH_SOZIALVERSICHERUNGSGERICHT IV.2014.00938 del 22 aprile 2016</w:t>
      </w:r>
    </w:p>
    <w:p>
      <w:pPr>
        <w:pStyle w:val="Heading2"/>
      </w:pPr>
      <w:r>
        <w:t>Erwägungen</w:t>
      </w:r>
    </w:p>
    <w:p>
      <w:r>
        <w:rPr>
          <w:b/>
        </w:rPr>
        <w:t>E. 1</w:t>
      </w:r>
    </w:p>
    <w:p>
      <w:r>
        <w:t>X.___ , geboren 1955, absolvierte eine Lehre als Verkäuferin und war danach in diesem Beruf tätig . Zuletzt arbeitete sie bis zum 31.</w:t>
      </w:r>
    </w:p>
    <w:p>
      <w:r>
        <w:t>August 2012 als Kioskverkäuferin (Urk. 11/12) . Am 17. Januar 2013 meldete sich X.___</w:t>
      </w:r>
    </w:p>
    <w:p>
      <w:r>
        <w:t>unter Hinweis auf seit September 2012 bestehende Schmerzen im linken oberen Sprunggelenk und Fuss bei der Sozialversicherungsanstalt des Kantons Zürich, IV-S telle, zum Leistungsbezug an (Urk. 11/2).</w:t>
      </w:r>
    </w:p>
    <w:p>
      <w:r>
        <w:t>Die IV-Stelle tätigte Abklärungen in erwerblicher Hinsicht und holte bei den behandelnden Ärzten Berichte ein (Urk.</w:t>
      </w:r>
    </w:p>
    <w:p>
      <w:r>
        <w:t>11/16 und Urk. 11/18). Alsdann veranlasste sie einen bi disziplinären Un tersuch durch den Regionalen Ärztlich en Dienst (RAD), welcher am 24. Septem ber 2013 stattfand (Urk. 11/24-25). Gestützt auf die so getätigten Abklärungen stellte die IV-Stelle der Versicherten mit Vorbescheid vom 28. Januar 2014 die Ablehnung des Leistungsbegehrens in Aussicht (Urk. 11/30). Dagegen erhob die se mit Schreiben vom 2 4. Februar 2014 unter Einreichung eines ärztlichen Berichts sinngemäss Einwand (Urk.</w:t>
      </w:r>
    </w:p>
    <w:p>
      <w:r>
        <w:t>11/31-32), wel chen sie –</w:t>
      </w:r>
    </w:p>
    <w:p>
      <w:r>
        <w:t>anwaltlich ver tre ten - am 22. Mai 2014 ergänzen liess (Urk. 11/34). Mit Verfügung vom 28. Juli 2014 hielt die Verwaltung daran fest, dass</w:t>
      </w:r>
    </w:p>
    <w:p>
      <w:r>
        <w:t>kein Rentenanspruch bestehe (Urk. 2) .</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Dagegen lässt X.___ hierorts mit Eingabe vom 15. September 2014 (Urk. 1) Beschwerde erheben mit den Anträgen, es sei die Verfügung der Be schwerdegegnerin vom 28. Juli 2014 aufzuheben und die Beschwerdegegnerin sei zu verpflichten, der Beschwerdeführerin ab Oktober 2013 eine ganze Rente auszurichten (1.), eventualiter sei die Beschwerdegegnerin zu verpflichten, der Beschwerdeführerin ab Oktober 2013 eine Viertels-Invalidenrente zu gewähren (2.); subeventualiter sei die Beschwerdegegnerin zu verpflichten, weitere Ab klärungen in medizinischer Hinsicht vorzunehmen (3.); alles unter Kosten- und Entschädigungsfolge zuzüglich Mehrwertsteuer zulasten der Beschwerdegegne rin (Urk. 1 S. 2).</w:t>
      </w:r>
    </w:p>
    <w:p>
      <w:r>
        <w:t>Mit Vernehmlassung vom 17. Oktober 2014 stellte die IV-Stelle Antrag auf Rück weisung der Sache zu weiteren Abklärungen (Urk. 10). Mit Verfügung vom 10.</w:t>
      </w:r>
    </w:p>
    <w:p>
      <w:r>
        <w:t>November 2014 ordnete das hiesige Gericht einen zweiten Schriftenwechsel an (Urk.</w:t>
      </w:r>
    </w:p>
    <w:p>
      <w:r>
        <w:t>13). Die Versicherte liess mit Eingabe vom 5. Januar 2015 an der Be schwerde und namentlich an ihrem Antrag auf Zusprache eine r ganzen Rente festhalten (Urk. 15). Die IV-Stelle verzichtete am 3 0. Januar 2015 auf Duplik (Urk. 18), w as der Beschwerdeführerin am 5. Februar</w:t>
      </w:r>
    </w:p>
    <w:p>
      <w:r>
        <w:t>2015 zu r Kenntnis ge bracht wurde (Urk. 19). Mit Eingabe vom 6. November 2015 liess die Beschw e r deführerin ein Gesuch um Gewährung der unentgeltlichen Prozessführung und unentgeltliche n</w:t>
      </w:r>
    </w:p>
    <w:p>
      <w:r>
        <w:t>Rechtsverbeiständung stellen (Urk. 20) bezüglich dessen das hiesige Gericht auf einen späteren Zeitpunkt verwies (Urk. 22). Das Gericht zieht in Erwägung: 1.</w:t>
      </w:r>
    </w:p>
    <w:p>
      <w:r>
        <w:rPr>
          <w:b/>
        </w:rPr>
        <w:t>E. 2.1</w:t>
      </w:r>
    </w:p>
    <w:p>
      <w:r>
        <w:t>Die Verwaltung begründete die angefochtene Verfügung zur Hauptsache damit, dass die Versicherte gemäss den getätigten Abklärungen in der angestammten Tätigkeit als Kioskv erkäuferin zwar nicht mehr arbeitsfähig, in einer angepass ten Tätigkeit jedoch noch im Umfang von 70 % arbeitsfähig sei. Der Einkom mens vergleich ergebe einen Invaliditätsgrad von 37 % und somit keinen A n spruch auf eine Invalidenrente</w:t>
      </w:r>
    </w:p>
    <w:p>
      <w:r>
        <w:t>(Urk. 2).</w:t>
      </w:r>
    </w:p>
    <w:p>
      <w:r>
        <w:rPr>
          <w:b/>
        </w:rPr>
        <w:t>E. 2.2</w:t>
      </w:r>
    </w:p>
    <w:p>
      <w:r>
        <w:t>Dagegen lässt die Versicherte im Wesentlichen anführen, dass sie aufgrund ih res Alters ihre Restarbeits fähigkeit nicht mehr verwerten könne. Alsdann er scheine aufgrund der neuest en ärztlichen Berichte auch die An nahme einer Arbeitsfähigkeit von 70 % in einer angepassten Tätigkeit als nicht mehr realis tisch , sondern es müsse von einer vollen Arbeitsunfähigkeit für alle Tä tigkeiten ausgegangen werden. Im Ü brigen wäre selbst bei Annahme einer Ar beits fähig keit von 70 % ein Rentenanspruch ausgewiesen, da beim Einkom mensvergleich ein Leidensabzug im Umfang von 25 % vorzunehmen sei ( Urk.</w:t>
      </w:r>
    </w:p>
    <w:p>
      <w:r>
        <w:t>1 ) .</w:t>
      </w:r>
    </w:p>
    <w:p>
      <w:r>
        <w:rPr>
          <w:b/>
        </w:rPr>
        <w:t>E. 2.3</w:t>
      </w:r>
    </w:p>
    <w:p>
      <w:r>
        <w:t>In ihrer Vernehmlassung beantragt die Verwaltung Rückweisung der Sache unte r Hinweis darauf, dass aufgrund der im Beschwerdeverfahren eingereichten Arzt berichte weitere Ab klärungen angezeigt seien (Urk. 10), wohingegen die Be schwer deführerin geltend machen lässt , dass bereits aufgrund der bisherigen Akten d e r Anspruch auf eine ganze Rente ausgewiesen sei (Urk. 15). 3. 3.1</w:t>
      </w:r>
    </w:p>
    <w:p>
      <w:r>
        <w:t>Dr.</w:t>
      </w:r>
    </w:p>
    <w:p>
      <w:r>
        <w:t>med.</w:t>
      </w:r>
    </w:p>
    <w:p>
      <w:r>
        <w:t>Y.___ , behandelnder Spezialarzt FMH für Orthopädische Chirur gie , diagnostizierte in seinem Bericht vom 19. März 2013 invalidisierende Be schwerden an der linken unteren Extremität . Er gab an, aufgrund der invalidi sierenden Beschwerden am linken oberen Sprunggelenk (OSG) sei die Patientin, seit er sie kenne, also seit dem 20. November 2011, zu 100 % arbeitsunfähig. Eine Wiedereingliederung ins Berufsleben sehe er aufgrund der Gesamtsituation nicht (Urk. 11/16). Er verwies im Übrigen auf den beigelegten MRI- Befund der Z.___ vom 3. Januar 2013 , wo in der Beurteilung mässige Knorpel defekte an der distalen Tibiagelenksfläche sowie im dorsalen Abschnitt des unte ren Sprunggelenkes ( USG ) diagnostiziert w o rden waren , ebenso wie ein aus ge dehnte s flaues Knochenmarksödem dorsal in der distalen Tibiametaphyse und – epiphyse m it C orticalisirregularitäten , a m ehesten bei S t at us nach älterer I n suffizienz fraktur .</w:t>
      </w:r>
    </w:p>
    <w:p>
      <w:r>
        <w:t>E in durchgeführter Ultraschall und Dopp l er Bein links ergab alsdann keine tiefen Venenthrombose, jedoch multiple intramuskuläre Varizen im Un terschenkel (Urk.</w:t>
      </w:r>
    </w:p>
    <w:p>
      <w:r>
        <w:t>11/17). 3.2</w:t>
      </w:r>
    </w:p>
    <w:p>
      <w:r>
        <w:t>Hausärztin Dr. med. A.___ , Fachärztin für Innere Medizin FMH, verwi e s in ihrem undatierten, am 8.</w:t>
      </w:r>
    </w:p>
    <w:p>
      <w:r>
        <w:t>April 201 3 bei der IV-Stelle eingegangen en Beric ht auf die Angaben des orthopädischen Chirurgen</w:t>
      </w:r>
    </w:p>
    <w:p>
      <w:r>
        <w:t>Dr. Y.___ sowie auf den von ihr beigelegten MRI- Bericht des B.___ vom 1 2. November 2012, worin eine ausgedehnte subchondrale Stressreaktion in Form von Mikrozysten und perifo kalem Knochenmarksödem im P ilon</w:t>
      </w:r>
    </w:p>
    <w:p>
      <w:r>
        <w:t>tibiale an der zentralen Gelenkfläche dorsal sowie in der A rticulatio</w:t>
      </w:r>
    </w:p>
    <w:p>
      <w:r>
        <w:t>subtalaris im Bereich der talaren Gelenkfläche dorso medi al erhoben worden waren (Urk. 11/18 S. 5). Die Hausärztin gab im Wesentlichen an, die Patientin sei aktuell zu 100 % arbeits unfähig; die Arbeitsfähigkeit in einer angepassten Tätigkeit sei noch offen ( Urk. 11/18 S. 2 f.). 3.3</w:t>
      </w:r>
    </w:p>
    <w:p>
      <w:r>
        <w:t>Die R AD –Ärzte Dr. med.</w:t>
      </w:r>
    </w:p>
    <w:p>
      <w:r>
        <w:t>C.___ , Facharzt für Innere Medizin, und Dr. med. D.___ , Facharzt für Orthopädische Chirurgie FMH, stellten in ihrer konsen suellen Stellungnahme vom 30. Oktober 2013 gestützt auf ihre jeweili gen Untersuchungen vom 24.</w:t>
      </w:r>
    </w:p>
    <w:p>
      <w:r>
        <w:t>September 2013</w:t>
      </w:r>
    </w:p>
    <w:p>
      <w:r>
        <w:t>(Urk. 11/24-25) folgende Diag nosen mit Auswirkung auf die Arbeitsfähigkeit (vgl. Urk. 11/28 S. 5 ): - Schmerzhafte Bewegungs- und Belastungseinschränkung des linken Beines mit/bei - Restbeschwerden nach Crossektomie , S tripping der Vena</w:t>
      </w:r>
    </w:p>
    <w:p>
      <w:r>
        <w:t>safena magna und Exhärese der Seitenäste links am 26.05.2011 - Stamm- und Seitenastvarikosis links mit chronisch venöser Insuffi zienz - Femuropatellares Schmerzsyndrom links mit MRI retropatellare Chon d ropathie Grad III-IV (MRI 12.11.2011) - Persistierende Sprunggelenksbeschw e rden links bei MRI mässigen Knor peldefekten an der distalen Tibiagelenksfläche sowie im USG (03.01.2013) .</w:t>
      </w:r>
    </w:p>
    <w:p>
      <w:r>
        <w:t>Als nicht dauerhaft die Arbeitsfä higkeit beeinflussend diagnostizierten sie ein en</w:t>
      </w:r>
    </w:p>
    <w:p>
      <w:r>
        <w:t>S tatus nach Va r i z enstripping linkes Bein mit reizlosen Narbenverhältnissen, zwei Venenkonvolute mit guter Kompression sowie eine ausgeprägte corona paraplantares.</w:t>
      </w:r>
    </w:p>
    <w:p>
      <w:r>
        <w:t>S ie führten im W esentlichen aus, bei der 58jährigen Verkäuferin sei ein somati scher Gesundheitsschaden ausgewiesen, der die Arbeitsfähigkeit dauerhaft be einträchtige. In der</w:t>
      </w:r>
    </w:p>
    <w:p>
      <w:r>
        <w:t>bisherigen Tätigkeit als Kioskv erkäuferin bestehe eine voll st ändige Arbeitsunfähigkeit . In angepasster Tätigkeit (mit körperlich leichter wechselbelastender Tätigkeit und regelmässiger Sitzgelegenheit, ohne längeres Stehen und Gehen, ohne mittelschwere und schwere Hebe- und Tragebelas tungen , ohne Arbeiten auf Leitern und Gerüsten, ohne häu f iges Treppensteigen, ohne häufige körperliche Zwangshaltungen und Tätigkeiten im Bücken, Hocken und Knien, ohne häufiges Gehen auf u n ebenem Ge l ände ) sei eine 100% ige Arbeit s fähigkeit abzüglich eines vermehrten Pausenbedarfes von 30</w:t>
      </w:r>
    </w:p>
    <w:p>
      <w:r>
        <w:t>% für Ruhe und Körperstellungswechsel gegeben. Davon ausgenommen seien weitere kurz zeitige Absenzen , bedingt durch allfä llige medizinische Behandlungen ( Urk. 11/2</w:t>
      </w:r>
    </w:p>
    <w:p>
      <w:r>
        <w:rPr>
          <w:b/>
        </w:rPr>
        <w:t>E. 6</w:t>
      </w:r>
    </w:p>
    <w:p>
      <w:r>
        <w:t>ATSG) gewesen sind; und c.</w:t>
      </w:r>
    </w:p>
    <w:p>
      <w:r>
        <w:t>nach Ablauf dieses Jahres zu mindestens 40 % invalid ( Art.</w:t>
      </w:r>
    </w:p>
    <w:p>
      <w:r>
        <w:rPr>
          <w:b/>
        </w:rPr>
        <w:t>E. 8</w:t>
      </w:r>
    </w:p>
    <w:p>
      <w:r>
        <w:t>00.-- anzusetzen. Entsprechend dem Ausgang des Verfahrens sind sie der unterliegenden Beschwerdegegnerin aufzuerlegen. Das Gesuch um Gewäh rung der unentgeltlichen Prozessführung wird damit gegenstandslos.</w:t>
      </w:r>
    </w:p>
    <w:p>
      <w:r>
        <w:t>5 .2</w:t>
      </w:r>
    </w:p>
    <w:p>
      <w:r>
        <w:t>Ausgangsgemäss (vgl. E.</w:t>
      </w:r>
    </w:p>
    <w:p>
      <w:r>
        <w:t>4.1) steht de r Beschwerdeführer in eine Prozessent schädigung zu, die gemäss Art. 61 lit . g ATSG in Verbindung mit § 34 des Gesetzes über das Sozialversicherungsgericht ohne Rücksicht auf den Streitwert nach der Bedeu tung der Streitsache, nach der Schwierigkeit des Prozesses, dem Zeitaufwand und den Barauslagen zu bemessen und unter Berücksichtigung dieser Grunds ätze auf Fr. 2‘200. -- (inkl. Mehrwertsteuer und Barauslagen) fest zu setzen ist. D as Gesuch um Beigabe eines unentgeltlichen Rechtsbeistandes wird da mit gegenstandlos. Das Gericht erkennt: 1.</w:t>
      </w:r>
    </w:p>
    <w:p>
      <w:r>
        <w:t>Die Beschwerde wird in dem Sinne gutgeheissen, dass die angefochtene Verfügung vom 2 8. Juli 2014 aufgehoben und die Sache an die Sozialversicherungsanstalt des Kantons Zürich, IV-Stelle, zurückgewiesen wird, damit diese im Sinne der Erwägungen verfahre. 2.</w:t>
      </w:r>
    </w:p>
    <w:p>
      <w:r>
        <w:t>Die Gerichtskosten von Fr. 800 .-- werden der Beschwerdegegnerin auferlegt. Rech nung und Einzahlungsschein werden der Kostenpflichtigen nach Eintritt der Rechts kraft zugestellt. 3.</w:t>
      </w:r>
    </w:p>
    <w:p>
      <w:r>
        <w:t>Die Beschwerdegegnerin wird verpflichtet, der Beschwerdeführerin ei ne Prozessent schädigung von Fr. 2‘200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