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IV.2014.00897 vom 6. Mai 2015</w:t>
      </w:r>
    </w:p>
    <w:p>
      <w:r>
        <w:t>ZH Sozialversicherungsgericht, 2015-05-06, DE</w:t>
      </w:r>
    </w:p>
    <w:p>
      <w:r>
        <w:rPr>
          <w:b/>
        </w:rPr>
        <w:t xml:space="preserve">Quelle: </w:t>
      </w:r>
      <w:r>
        <w:t>https://mcp.opencaselaw.ch/entscheid/zh_sozialversicherungsgericht_IV.2014.00897</w:t>
      </w:r>
    </w:p>
    <w:p>
      <w:r>
        <w:t>FR: ZH_SOZIALVERSICHERUNGSGERICHT IV.2014.00897 du 6 mai 2015</w:t>
      </w:r>
    </w:p>
    <w:p>
      <w:r>
        <w:t>IT: ZH_SOZIALVERSICHERUNGSGERICHT IV.2014.00897 del 6 maggio 2015</w:t>
      </w:r>
    </w:p>
    <w:p>
      <w:pPr>
        <w:pStyle w:val="Heading2"/>
      </w:pPr>
      <w:r>
        <w:t>Erwägungen</w:t>
      </w:r>
    </w:p>
    <w:p>
      <w:r>
        <w:rPr>
          <w:b/>
        </w:rPr>
        <w:t>E. 1</w:t>
      </w:r>
    </w:p>
    <w:p>
      <w:r>
        <w:t>0. Juli 2014 einen Rentenanspruch ( Urk. 7/53 = Urk. 2) .</w:t>
      </w:r>
    </w:p>
    <w:p>
      <w:r>
        <w:rPr>
          <w:b/>
        </w:rPr>
        <w:t>E. 1.1</w:t>
      </w:r>
    </w:p>
    <w:p>
      <w:r>
        <w:t>Invalidität ist die voraussichtlich bleibende oder längere Zeit dauernde ganze oder teilweise Erwerbsunfähigkeit ( Art.</w:t>
      </w:r>
    </w:p>
    <w:p>
      <w:r>
        <w:rPr>
          <w:b/>
        </w:rPr>
        <w:t>E. 1.2</w:t>
      </w:r>
    </w:p>
    <w:p>
      <w:r>
        <w:t>). Nach den subjektiven Angaben der Beschwerdeführerin hätten die psychischen Probleme nach der Kündigung im Januar 2005 angefangen. Objek tiv zeigten sich vorderhand keine Hinweise auf Aufmerksamkeitsstörungen, je doch auf Auffassungsstörungen. Im Explorationsgespräch ergäben sich ausser dem Hinweise für Konzentrations- und Gedächtnisstörungen . Es bestehe eine gewisse Einengung auf die in den letzten sieben Jahren erlebten Schicksals schläge, vor allem den Stellenverlust und die dadurch veränderten Lebensum stände. Es zeigten sich ausserdem Einschlaf- und Durchschlafprobleme sowie vor zeitiges Erwachen, innere Unruhe, Libidoverlust , diverse s omatische Be schwe rden, ein sozialer Rückzug , Lust- und Interesselosigkeit, eine signifikante Abnah me der Fähigkeit, Freude zu empfinden, Selbstunsicherheit, Selbstwert proble ma tik , Schwierigkeiten, Entscheidungen zu treffen sowie Angst in der Dun kelheit und vor Autofahrten (S.</w:t>
      </w:r>
    </w:p>
    <w:p>
      <w:r>
        <w:t>2 Ziff. 1.4). Ausgehend vom bisherigen Therapie verlauf , der geschilderten Symptomatik sowie der Persönlichkeits struktur der Beschwerdeführerin sei keine günstige Prognose zu erwarten (S.</w:t>
      </w:r>
    </w:p>
    <w:p>
      <w:r>
        <w:t>2 Ziff. 1.4). Gegenwärtig würden eine Einzelpsychotherapie in der Muttersprache der Be schwerdeführerin sowie eine Behandlung mit Psychopharmaka durchge führt, flankierend sei ausserdem eine verhaltenstherapeutisch orientierte dele gierte Psy chotherapie etabliert worden (S. 2 Ziff. 1.5). Aus psychiatrischer Sicht erscheine die Beschwerdeführerin zumindest seit Behandlungsbeginn zu 50 % arbeitsun fähig. Gemäss der Anamnese leide sie seit Jahren unter Depressionen und habe seit 2005 nicht mehr gearbeitet. Aufgrund der Erfahrungen aus de m bisherigen Behandlungsverlauf könne von einer weiteren längerdauernden teilweisen Ar beitsunfähigkeit ausgegangen werden (S. 1 lit . a und b) .</w:t>
      </w:r>
    </w:p>
    <w:p>
      <w:r>
        <w:t>3. 2</w:t>
      </w:r>
    </w:p>
    <w:p>
      <w:r>
        <w:t>Med. pract . A.___ , Fachärztin für Allgemeine Innere Medizin, be richtete am 1 6. April 2012 ( Urk. 7/11) und nannte folgende Diagnosen mit Aus wirkung auf die Arbeitsfähigkeit (S. 1 Ziff. 1.1): - mittelschwere Depression, bestehend seit 2009 - Status nach Trauma (Autounfall), bestehend seit April 2009 - Angstzustände</w:t>
      </w:r>
    </w:p>
    <w:p>
      <w:r>
        <w:t>Sie führte aus, dass sie die Beschwerdeführerin seit Januar 2008 behandle. Die Beschwerdeführerin leide seit dem Autounfall im April 2009 unter depressiven Zuständen und einer Angst störung mit Schlafproblemen (S.</w:t>
      </w:r>
    </w:p>
    <w:p>
      <w:r>
        <w:t>2 Ziff. 1.4). Die An gaben der Ar beitsfähigkeit seien beim behandelnden Psychiater nachzu fra gen (S. 3 Ziff. 1.11). 3.3</w:t>
      </w:r>
    </w:p>
    <w:p>
      <w:r>
        <w:t>Dr. Z.___ berichtete erneut am 2 5. Februar 2013 ( Urk. 7/18) , nannte die bekannte Diagnose und führte neu einen Verdacht auf eine posttraumatische Belastungs störung nach Autounfall 2009 (ICD-10 F43.1) auf (S. 1 Ziff. 1.1).</w:t>
      </w:r>
    </w:p>
    <w:p>
      <w:r>
        <w:t>Er führte aus, die Beschwerdeführerin sei emotional nicht belastbar. Sie leide unter Zukunfts- und Existenzängsten. Die Beschwerdeführerin gebe ausserdem an, immer wieder Bilder vom Autounfall aus dem Jahre 2009 im Kopf zu haben (S. 2 Ziff. 1.4). 3. 4</w:t>
      </w:r>
    </w:p>
    <w:p>
      <w:r>
        <w:t>Dr. med. B.___ , Facharzt für Allgemeine Innere Medizin, Regionaler Ärzt licher Dienst (RAD) d er Beschwerdegegnerin, nahm am 5. März 201 3 Stellung ( Urk. 7/25/2-3) und führte aus, mit dem aktuellen Bericht von Dr. Z.___ würden keine neuen medizinischen Tatsachen und Befunde mehr vorgebracht. Weder di e Arbeitsunfähigkeit in der Erwerbstätigkeit, noch die Einschränkungen in einem allfälligen Aufgabenbereich Haushalt, noch ein zeitlicher Verlauf liessen sich aus den Akten ableiten. Es müsse vertieft mit einem psychiatrischen Gutachten abgeklärt werden. 3.5</w:t>
      </w:r>
    </w:p>
    <w:p>
      <w:r>
        <w:t>Die zuständige Abklärungsperson führte am 2 7. Mai 2013 in Begleitung von Dr.</w:t>
      </w:r>
    </w:p>
    <w:p>
      <w:r>
        <w:t>C.___ (nachfolgend E.</w:t>
      </w:r>
    </w:p>
    <w:p>
      <w:r>
        <w:t>3.6) bei der Beschwerde führerin zu Hause eine Haushaltabklärung an Ort und Stelle durch, qualifizierte sie als zu 60 % im Er werbsbereich und zu 40 % im Haushalt tätig und ermittelte eine Einschrän kung von 16.5 % im Haushalt ( Urk. 7/23). 3.6</w:t>
      </w:r>
    </w:p>
    <w:p>
      <w:r>
        <w:t>Dr. med.</w:t>
      </w:r>
    </w:p>
    <w:p>
      <w:r>
        <w:t>C.___ , Fachärztin für Psychiatrie und Psychotherapie, RAD, nahm am 1 6. Dezember 2013 Stellung ( Urk. 7/25/3-4) und führte aus, aus versi cherungsmedizinischer Sicht liege ein länger dauernder Gesundheitsschaden vor. Sie nannte folgende Diagnosen: - mittelgradige depressive Störung (ICD-10 F32.1) - Agoraphobie (ICD-10 F40.01) - Benzodiazepinabhängigkeit (ICD-10 F13.25)</w:t>
      </w:r>
    </w:p>
    <w:p>
      <w:r>
        <w:t>Sie führte aus, die mittelgradige depressive Störung werde in allen Arztberich ten beschrieben und habe sich auch während des Hausbesuchs gezeigt . Für die vom Psychotherapeuten diagnostizierte posttraumatische Belastungsstörung entspre che das Trauma (Verkehrsunfall ohne Personenschaden) nicht den für die post traumatische Belastungsstörung zugedachten Kriterien. Eine Agoraphobie sei nach den Schilderungen der Beschwerdeführerin diagnostizierbar. Da die Be schwerdeführerin bereits seit längerer Zeit regelmässig Lexotanil einnehme, könne bei dieser potenziell bereits nach 2-3 Wochen abhängigkeitsfördernden Substanz von einer Abhängigkeit gesprochen werden . Es bestehe eine psychi sch eingeschränkte Belastbarkeit. Da die Beschwerdeführerin seit 2005 keiner Arbeit mehr nachgegangen sei, könne nur eine medizinisch-theoretische Ein schätzung eines möglichen Belastungsprofils erfolgen. So müssten ausreichend Pausen, spätestens alle 1.5 Stunden möglich sein, es dürfte nicht viele Men schen im Raum haben und es müsse eine Arbeit ohne ausgeprägten Zeitdruck sein. Am bis he rigen Arbeitsplatz sei die Beschwerdeführerin ab dem 2 3. Januar 2012 zu maxi mal 50 % arbeitsfähig, dies bezogen auf einen Beschäftigungsgrad von 100 %. Adaptiert könnte die Arbeitsfähigkeit von 50 %</w:t>
      </w:r>
    </w:p>
    <w:p>
      <w:r>
        <w:t>(2 3. Januar 2012 bis 2 7. Mai 2013 ) auf 60 % gesteigert werden. Im Haushalt sei die Beschwerdeführerin zwar verlangsamt (eingeschränkte Leistungsfähigkeit), dieser sei jedoch mit (zumut barer) Unterstützung der Familie durchführbar. In diesem Bereich bestehe keine Arbeitsunfähigkeit. Medizinische Massnahmen seien ausgeschöpft. So befinde sich die Beschwerdeführerin in adäquater fach ärztlicher Psychotherapie.</w:t>
      </w:r>
    </w:p>
    <w:p>
      <w:r>
        <w:t>4. 4.1</w:t>
      </w:r>
    </w:p>
    <w:p>
      <w:r>
        <w:t>Zu prüfen is t, ob ein eigenständiges, die Arbeitsfähigkeit einschränkendes psy chiatrisches Leiden vorliegt. 4.1.1</w:t>
      </w:r>
    </w:p>
    <w:p>
      <w:r>
        <w:t>Der die Beschwerdeführerin seit Januar 2012 behandelnde Psychiater Dr. Z.___ nannte in seinem Bericht vom 15. April 2012 (vgl. vorstehend E.</w:t>
      </w:r>
    </w:p>
    <w:p>
      <w:r>
        <w:t>3.1) als psy chia t rische Diagnosen mit Auswirkung auf die Arbeitsfähigkeit eine rezidivie rende depressive Störung, gegenwärtig mittelgradige depressive Episode mit soma ti schem Syndrom (ICD-10 F33.1). In seinem Bericht vom 25. Februar 2013 (vgl. vorstehend E. 3.3) nannte er ausserdem einen Verdacht auf eine post traumati sche Belastungsstörung nach Autounfall 2009 (ICD-10 F43.1). Dr. Z.___ ging aus psychiatrischer Sicht von einer zumindest seit Behandlungsbeginn bestehenden Arbeitsunfähigkeit von 50 % aus. Aktuell sprach er aufgrund der Erfahrungen aus dem bisherigen Behandlungsverlauf von einer weiteren länger dauernden teilweisen Arbeitsunfähigkeit.</w:t>
      </w:r>
    </w:p>
    <w:p>
      <w:r>
        <w:t>RAD-Arzt Dr. B.___ führte in seiner Stellungnahme vom März 2013 aus, dass aufgrund der vorliegenden Akten weder die Arbeitsunfähigkeit noch die Ein schränkungen in einem allfälligen Aufgabenbereich Haushalt abgeleitet werden könnten, weshalb ein psychiatrisches Gutachten empfohlen werde (vgl. vorste hend E. 3.4).</w:t>
      </w:r>
    </w:p>
    <w:p>
      <w:r>
        <w:t>RAD-Ärztin Dr. C.___</w:t>
      </w:r>
    </w:p>
    <w:p>
      <w:r>
        <w:t>nannte gestützt auf ihre Beobachtungen anlässlich der Haushaltabklärung (vgl. Urk. 7/23 S. 8 unten)</w:t>
      </w:r>
    </w:p>
    <w:p>
      <w:r>
        <w:t>im Dezember 2013 sodann als Diagnosen eine mittelgradige de pressive Störung (ICD-10 F32.1), eine Agora phobie (ICD-10 F40.01) sowie eine Benzodiazepinabhängigkeit (ICD-10 F13.25) und führte aus, dass für die vom Psychotherapeuten diagnostizierte posttrau matische Belastungsstörung das Trauma (Verkehrsunfall ohne Personenschaden) nicht den für die posttraumati sche Belastungsstörung zugedachten Kriterien ent spreche (vgl. vorstehend E.</w:t>
      </w:r>
    </w:p>
    <w:p>
      <w:r>
        <w:t>3.6). Es bestehe eine psychisch eingeschränkte Belast barkeit. Gemäss medizi nisch-theoretischer Einschätzung eines möglichen Belas tungs profils müssten ausreichend Pausen, spätestens alle 1.5 Stunden möglich sein, es dürfe nicht viele Menschen im Raum haben und es müsse eine Arbeit ohne ausgeprägten Zeit druck sein. Sie nannte eine Arbeitsfähigkeit am bis herigen Arbeitsplatz von maximal 50 % ,</w:t>
      </w:r>
    </w:p>
    <w:p>
      <w:r>
        <w:t>bezogen auf einen Beschäftigungsgrad von 100 %, ab dem 23. Januar 2012. In einer adaptierten Tätigkeit bestehe eine Arbeitsfähigkeit von 50 % (23. Januar 2012 bis 27. Mai 2013), welche je doch auf 60 % gesteigert werden könne. Im Haushalt sei die Beschwerdeführe rin zwar verlangsamt (eingeschränkte Leistungsfähigkeit), dieser sei jedoch mit (zumut barer) Unterstützung der Familie durchführbar, weshalb hier keine Ar beits un fähig keit bestehe.</w:t>
      </w:r>
    </w:p>
    <w:p>
      <w:r>
        <w:t>4.1.2</w:t>
      </w:r>
    </w:p>
    <w:p>
      <w:r>
        <w:t>Gestützt auf die angeführten ärztlichen Stellungnahmen ist davon auszugehen, dass die Beschwerdeführerin an einer rezidivierenden depressiven Störung, gegen wärtig mittelgradige Episode, einer Agoraphobie und einer Benzodia ze pin abhängigkeit leidet. Eine die Arbeitsfähigkeit beeinträchtigende posttrau ma tische Belastungsstörung ist mit Dr. C.___ auszuschliessen, da es – soweit aus den Akten ersichtlich – in der Biographie der Beschwerdeführerin an einem Ereignis mit ausserordentlicher Bedrohung oder katastrophenartigem Ausmass, welches bei fast jedem eine tiefe Verzweiflung hervorrufen würde (Urteil des Bundesgerichts 9C_671/2012 vom 15. November 2012 E. 4.3), fehlt. Dies ist am Ende jedoch nicht von Bedeutung, da sich Dr. Z.___ als behandelnder Psychiater und RAD-Ärztin Dr. C.___ bezüglich der Einschätzung der Arbeitsfähigkeit nicht widersprechen. 4.1.3</w:t>
      </w:r>
    </w:p>
    <w:p>
      <w:r>
        <w:t>Wenn die psychosozialen Belastungsfaktoren – Verlust der Arbeitsstelle, Tod zweier Brüder - bei der Genese und der Aufrechterhaltung des depressiven Be schwerdebildes der Beschwerdeführerin auch mitverantwortlich sein mögen, so liegt heute klar ein verselbständigter psychiatrischer Gesundheitsschaden vor. So weit die Beschwerdegegnerin argumentiert, die psychischen Beeinträch ti gun g en der Beschwerdeführerin fänden in weiten Teilen ihre Erklärung in den psy chosozialen Belastungsfaktoren, so kann ihr deshalb in Nachachtung der bundes gerichtlichen Rechtsprechung (vgl. vorstehend E. 1.3) nicht gefolgt werden. 4.1.4</w:t>
      </w:r>
    </w:p>
    <w:p>
      <w:r>
        <w:t>Zu bestimmen ist der Umfang der Arbeitsfähigkeit der Beschwerdeführerin im Erwerbsbereich. Sowohl Dr. Z.___ (vorstehend Ziffer 3.1) wie auch Dr. C.___ (vorstehend Ziffer 3.6) gehen von einer Arbeitsfähigkeit von 50 % seit Januar 2012 aus. Dr. C.___ äusserte sich zu einem möglichen Belastungsprofil wie folgt: Es müssten ausreichend Pausen, spätestens alle 1,5 Stunden möglich sein, es dürfte nicht viele Menschen im Raum haben und es müsste eine Arbeit ohne ausgeprägten Zeitdruck sein. Damit kann von einer Arbeitsfähigkeit im Er werbs bereich von 50 % ab Januar 2012, bezogen auf ein Pensum von 100 %, in von Dr. C.___ umschriebener adaptierter Tätigkeit ausgegangen werden. 4.1.5</w:t>
      </w:r>
    </w:p>
    <w:p>
      <w:r>
        <w:t>Weiter ist der Umfang einer allfälligen Einschränkung im Haushaltsbereich fest zulegen. Nach Ermittlungen der Abklärungsperson im Rahmen der Haushaltab klärung vor Ort beträgt die Einschränkung im Haushalt insgesamt 16,5 % (vor stehend Ziffer 3.5). Dr. C.___ , die bei der Haushaltabklärung zugegen war und sich so ein persönliches Bild von der Beschwerdeführerin und deren häus licher Situation machen konnte, hielt fest, die Beschwerdeführerin sei im Haus halt zwar aufgrund ihrer eingeschränkten Leistungsfähigkeit verlangsamt, der Haushalt sei jedoch mit zumutbarer Unterstützung der Familie zu bewältigen (vorstehend Ziffer 3.6). Es handelt sich dabei um die einzige ärztliche Stellung nahme zur Einschränkung im Aufgabenbereich.</w:t>
      </w:r>
    </w:p>
    <w:p>
      <w:r>
        <w:t>Der Bericht betreffend Haushaltabklärung (vorstehend Ziffer 3.5) ist nach voll ziehbar und detailliert. Für eine Abklärungsperson ist es grundsätzlich zwar schwierig, das Ausmass einer auf psychischen Beschwerden beruhenden Ein schränkung im Haushalt einzuschätzen. Vorliegend wird jedoch die Invalidi täts bemessung im Aufgabenbereich durch die Abklärungsperson von der ärzt lichen Einschätzung der Einschränkung unterboten. Zugunsten der Beschwerde führerin ist gestützt auf den Abklärungsbericht von einer Einschränkung im Aufgaben bereich von 16,5 % auszugehen. 4.1.6</w:t>
      </w:r>
    </w:p>
    <w:p>
      <w:r>
        <w:t>Von einer Abklärung des Verlaufs der Arbeitsfähigkeit der Beschwerdeführerin vor Januar 2012 kann abgesehen werden: Die Anmeldung bei der Invlidenver sicherung erfolgte im Februar 2012, womit der frühestmögliche hypothetische Rentenbeginn gemäss Art. 29 Abs. 1 IVG der Juli 2012 wäre. 4.2</w:t>
      </w:r>
    </w:p>
    <w:p>
      <w:r>
        <w:t>Zu prüfen ist weiter, ob für den vorliegenden Sachverhalt die von der Be schwer degegnerin zur Anwendung gebrachte Überwindbarkeitspraxis mass geben d ist.</w:t>
      </w:r>
    </w:p>
    <w:p>
      <w:r>
        <w:t>Die Beschwerdeführerin selbst machte im Wesentlichen die depressive Sympto matik für die Nichtwiederauf nahme der Arbeitstätigkeit verantwortlich (vgl. Urk. 7/2 Ziff. 6.2, Urk. 7/23). Aus diesen Gründen begab sie sich seit Januar 2012</w:t>
      </w:r>
    </w:p>
    <w:p>
      <w:r>
        <w:t>in psychiatrische Behandlung bei Dr. Z.___ , welcher eine rezidivierende depre ssi v e Störung, gegenwärtig mittelgradige depressive Episode mit somati schem Syn drom (ICD-10 F33.1) sowie einen Verdacht auf eine posttraumatische Belastungs störung nach Autounfall 2009 (ICD-10 F43.1) diagnostizierte (vgl. vorstehend E.</w:t>
      </w:r>
    </w:p>
    <w:p>
      <w:r>
        <w:t>3.1, E. 3.3). Anlässlich des Ressourcengespräches vom Mai 201 3 führte die Be schwer deführerin auf Befragen durch Dr. C.___</w:t>
      </w:r>
    </w:p>
    <w:p>
      <w:r>
        <w:t>ge gen über letzteren und</w:t>
      </w:r>
    </w:p>
    <w:p>
      <w:r>
        <w:t>der Abklärungsperson aus, ihr gesund heitlicher Zustand sei variabel,</w:t>
      </w:r>
    </w:p>
    <w:p>
      <w:r>
        <w:t>sie müsse je doch stets motiviert werden, damit sie etwas mache. Die gesundheitlichen Be schwerden hätten vor zirka acht Jah ren begonnen. Damals sei die Kündigung der</w:t>
      </w:r>
    </w:p>
    <w:p>
      <w:r>
        <w:t>langjährigen Anstellung eine grosse Enttäuschung gewesen, es seien zudem inner halb von acht Monaten zwei Brüder verstorben und vor vier Jahren habe sie noch einen Autounfall erlitten, welchen sie bis heute nicht verarbeitet habe (Urk. 7/23 S. 1 unten).</w:t>
      </w:r>
    </w:p>
    <w:p>
      <w:r>
        <w:t>Neben dem behandelnden Psychiater Dr. Z.___ gehen auch die Hausärztin med. pract . A.___ (vgl. vorstehend E.</w:t>
      </w:r>
    </w:p>
    <w:p>
      <w:r>
        <w:t>3.2) und schliesslich die RAD-Ärztin Dr. C.___ (vgl. vorstehend E.</w:t>
      </w:r>
    </w:p>
    <w:p>
      <w:r>
        <w:t>3.6) in ihrer Stellungnahme von einer mittel gradigen depressiven Störung (ICD-10 F32.1) als im Vordergrund stehend und damit für die Arbeitsunfähigkeit ursächlich aus. Einzig Dr. Z.___ weist auf ein somatisches Syndrom</w:t>
      </w:r>
    </w:p>
    <w:p>
      <w:r>
        <w:t>hin, dies jedoch in Zusammenhang mit der depressiven Störung. Die depressive Erkrankung steht jedoch gemäss übereinstimmender ärztlicher Angaben klar im Vordergrund des Beschwerdebildes und ist grund sätzlich geeignet, eine Invalidität zu begründen.</w:t>
      </w:r>
    </w:p>
    <w:p>
      <w:r>
        <w:t>Die Überwindbarkeitsrechtsprechung ist damit auf den vorliegenden Sachverhalt mangels geltend gemachter nicht hinreichend durch ein somatisches Korrelat erklärbarer Schmerzproblematik als Ursache der Arbeitsunfähigkeit der Be schwer deführerin nicht anwendbar. 5. 5.1</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 spre chend der Behinderung in beiden Bereichen zu bemessen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 lichen Verhältnisse. Im Rahmen der gemischten Methode bestimmt sich die Invalidität dadurch, dass im Erwerbsbereich ein Einkommens- und im Aufga ben bereich ein Betätigungsvergleich vorgenommen wird, wobei sich die Gesamt in validität aus der Addierung der in beiden Bereichen ermittelten und gewichteten Teilinvaliditäten ergibt (BGE 130 V 393 E. 3.3 mit Hinweisen; vgl. BGE 134 V 9) . 5.2</w:t>
      </w:r>
    </w:p>
    <w:p>
      <w:r>
        <w:t>Die Beschwerdeführerin führte in der Beschwerdeschrift aus , ohne Gesundheits schaden wäre sie heute zu 100 % erwerbstätig. Dem kann aus folgenden Grün den nicht gefolgt werden:</w:t>
      </w:r>
    </w:p>
    <w:p>
      <w:r>
        <w:t>Bei der Y.___ AG arbeitete die Beschwerdeführerin von Oktober 1988 bis Ende 2004 in einem vertraglichen Pensum von 60 % als Reinigungskraft (vgl. vorstehend Ziffer 1). Überstunden wurden ihr ausbezahlt (Urk. 7/23/2 Ziff. 2.4), wobei bei einem auf 60 % basierenden Jahreseinkommen von Fr. 31‘391.- - (Urk. 7/13/2 Ziff. 2.10) die Zahl der geleisteten Überstunden doch beträchtlich war: Im Jahr 2004 erzielte die Beschwerdeführerin gemäss Auszug aus dem indi viduellen Konto (Urk. 7/9) ein Einkommen von Fr. 35‘083.- - entsprechend einem Beschäftigungsgrad von rund 67 %, im Jahr 2003 ein solches von Fr.</w:t>
      </w:r>
    </w:p>
    <w:p>
      <w:r>
        <w:t>35‘510.- - entsprechend einem Beschäftigungsgrad von rund 68 % und in den Jahren zuvor teilweise ein noch erheblich höheres Einkommen. Es ist je doch zu bedenken, dass der finanzielle Bedarf der grossen Familie während der Tätigkeit der Beschwerdeführerin bei der Y.___ AG sehr viel höher war als ab Eintritt der invalidisierenden Arbeitsunfähigkeit , als die vier Kinder finan ziell längst unabhängig waren. Gegenüber der Abklärungsperson gab die Beschwerdeführerin an, nach Verlust der Arbeitsstelle bei der Y.___ AG habe sie Leistungen der Arbeitslosenkasse bezogen, wobei sie als Vermitt lungs fähigkeit</w:t>
      </w:r>
    </w:p>
    <w:p>
      <w:r>
        <w:t>60 % angegeben habe (Urk. 7/23 S. 2). Sie wäre bei guter Gesundheit weiterhin zu 60 % ausserhäuslich tätig geblieben. Diesen Aussagen der ersten Stunde, nicht gefärbt von versicherungsrechtlichen Überlegungen, kommt be weis rechtlich eine grosse Bedeutung zu. Im Bericht wurde entsprechend auch die Gewichtung 60 % Erwerb und 40 % Haushalt vorgenommen (S.</w:t>
      </w:r>
    </w:p>
    <w:p>
      <w:r>
        <w:t>3, vor stehend Ziffer 3.5). Die Abnahme von Betreuungsaufgaben muss nicht immer zwangsläufig eine Erhöhung des Pensums bedeuten. Durchaus wird auch oft die Entscheidung getroffen, das Pensum mit zunehmendem Alter und abnehmenden finanziellen familiären Belastungen zu reduzieren. Gestützt auf die Aussagen der Beschwerdeführerin im Rahmen der Haushaltabklärung, ihres bei Eintritt des invalidisierenden Gesundheitsschadens bereits fortgeschrittenen Alters und der familiären Situation ist in Übereinstimmung mit der Abklärungsperson von einer Gewichtung 60 % Erwerb und 40 % Haushalt auszugehen. 5.3 5.3.1</w:t>
      </w:r>
    </w:p>
    <w:p>
      <w:r>
        <w:t>Der Teilinvaliditätsgrad im Haushaltbereich beträgt bei einer Einschränkung von 16,5 % und einer Gewichtung des Haushalts von 40 % 6.6% (= 0,4 x 16,5). Zu ermitteln gilt die Teilinvalidität im Erwerbsbereich. 5.3.2</w:t>
      </w:r>
    </w:p>
    <w:p>
      <w:r>
        <w:t>Die Bestimmung des Invaliditätsgrades erfolgt im Erwerbsbereich durch einen Ei nkommensvergleich (vgl. E. 5.1), für welchen die Verhältnisse im Zeitpunkt des Beginns eines allfälligen Rentenanspruchs massgebend sind ( Juli 2012, vgl. E.</w:t>
      </w:r>
    </w:p>
    <w:p>
      <w:r>
        <w:t>4.1.6, BGE 129 V 222 E.</w:t>
      </w:r>
    </w:p>
    <w:p>
      <w:r>
        <w:t>4.3.1). D ie Beschwerdeführerin war zu diesem Zeit punkt bereits seit Jahren nicht mehr erwerbstätig (Urk. 7/9). Zuletzt war sie in der Reinigungsbranche tätig gewesen. Die langjährige Anstellung bei der Y.___ AG hatte sie aus wirtschaftlichen Gründen verloren. Hernach folgten nur noch kurze Temporäreinsätze (Urk. 7/9). Sowohl das Validen- wie auch das Invalideneinkommen sind deshalb aufgrund von lohnstatistischen Angaben zu bemessen. 5.3.3</w:t>
      </w:r>
    </w:p>
    <w:p>
      <w:r>
        <w:t>Grundlage für die Bemessung der Einkommen ist die LSE 2010. Angesichts der Erwerbsbiographie der Beschwerdeführerin bildet dabei bei beiden Einkommens grössen – dem Validen- und dem Invalideneinkommen – der monatliche Brutto lohn (Zentralwert) von Frauen für einfache und repetitive Tätigkeiten ( Anfor de rungsniveau 4) im privaten Sektor Ausgangspunkt für die Berechnung. Dieser betrug Fr. 4'225.– bei 40 Arbeitsstunden pro Woche (LSE 2010 TA1 Seite 26), was bei einer durchschnittlichen Wochenarbeitszeit von 41,6 Stunden im Jahre 2010 (vgl. die Volkswirtschaft 6-2014, Tabelle B9.2 Seite 84) und unter Be rücksichtigung der Nominallohnentwicklung für Frauen im Jahr 2011 von 1 % und im Jahr 2012 von 0,8 % (vgl. Bundesamt für Statistik, Lohnentwicklung 2011, Tabelle T.1.1.10 S.</w:t>
      </w:r>
    </w:p>
    <w:p>
      <w:r>
        <w:t>21) einen monatlichen Verdienst 2012 von Fr. 4‘473.45 respektive einen Jahresverdienst von Fr. 53‘681.40 (= Fr. 4‘473.45 x 12) ergibt. 5.3.4</w:t>
      </w:r>
    </w:p>
    <w:p>
      <w:r>
        <w:t>Ausgehend von einem mutmasslichen Beschäftigungsumfang der Beschwerde führerin im Gesundheitsfall von 60 %, resultiert ein Valideneinkommen 2012 von Fr. 32‘208.80 ( = 0,6 x Fr. 53‘681.40). Beim der Beschwerdeführerin noch zumutbaren Pensum von 50 % beläuft sich das Invalideneinkommen grund sätz lich auf Fr. 26‘ 840.70 (= 0,5 x Fr. 53‘ 681 . 4 0). Zu berücksichtigen ist der erhöhte Pausenbedarf der Beschwerdeführerin, der Umstand, dass nur noch eine Arbeit ohne ausgeprägten Zeitdruck und die nicht in Gegenwart von vielen Menschen verrichtet werden muss, in Frage kommt. Diesem Umstand kann mit einem – leidensbedingten - Abzug vom Tabellenlohn von maximal 1 5 % Rechnung ge tragen werden. Weitere persönliche und/oder berufliche Merkmale, welche einen höheren Abzug rechtfertigten (vgl. BGE 135 V 297 E. 5.2), sind nicht ersichtlich. Das zumutbare hypothetische Invalideneinkommen 201 2 ist demgemäss auf min destens Fr. 2 2 ‘ 814 . 6 0 (= 0, 85 x Fr. 26‘ 840 . 7 0) festzusetzen. 5.3.5</w:t>
      </w:r>
    </w:p>
    <w:p>
      <w:r>
        <w:t>Ausgehend vom ermittelten hypothetischen Valideneinkommen 201 2 von Fr.</w:t>
      </w:r>
    </w:p>
    <w:p>
      <w:r>
        <w:t>32‘208.80 resultiert eine Erwerbseinbusse von Fr. 9‘394.20</w:t>
      </w:r>
    </w:p>
    <w:p>
      <w:r>
        <w:t>respektive eine Ein schränkung von 29 %. Bei einem Anteil der Erwerbstätigkeit von 60 % ergib t sich eine gewichtete Teilinvalidität von 17,4 % (0, 6 x 29 %). 5.4</w:t>
      </w:r>
    </w:p>
    <w:p>
      <w:r>
        <w:t>Bei einem Teilinvaliditätsgrad im Haushaltbereich von 6,6 % und einem Teilin validitätsgrad im Erwerbsbereich von 17,4 % resultiert ein Gesamtin validitäts grad von 24 %. 6.</w:t>
      </w:r>
    </w:p>
    <w:p>
      <w:r>
        <w:t>Im Ergebnis hat die Beschwerde gegn erin demnach einen Rentenanspruch der Beschwerdeführerin zurecht verneint, weshalb die Beschwerde abzuweisen ist. 7.</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 führ erin aufzuerlegen. Das Gericht erkennt: 1.</w:t>
      </w:r>
    </w:p>
    <w:p>
      <w:r>
        <w:t>Die Beschwerde wird abgewiesen. 2.</w:t>
      </w:r>
    </w:p>
    <w:p>
      <w:r>
        <w:t>Die Gerichtskosten von Fr. 800 .-- werden der Beschwerde führ erin auferlegt. Rech nung und Einzahlungsschein werden der Kostenpflichtigen nach Eintritt der Rechts kraft zu gestellt. 3 .</w:t>
      </w:r>
    </w:p>
    <w:p>
      <w:r>
        <w:t>Zustellung gegen Empfangsschein an: - Rechtsanwalt Andreas Bühlmann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 sundheitsschadens und damit invalidenversicherungsrechtlich nicht als rele vant gelten Einschränkun gen der Erwerbsfähigkeit, welche die versicherte Per son bei Aufbietung allen guten Willens, die verbleibende Leistungsfähigkeit zu verwerten, abwenden könnte; das</w:t>
      </w:r>
    </w:p>
    <w:p>
      <w:r>
        <w:t>Mass des Forderbaren wird dabei weitgehend objektiv bestimmt. Festzustellen ist, ob und in welchem Umfang die Ausübung einer Erwerbstätig keit auf dem aus ge glichenen Arbeitsmarkt mit der psychi schen Beeinträchti gung vereinbar ist. Ein psychischer Gesundheitsschaden führt also nur soweit zu einer Erwerbsun fähig keit (Art. 7 ATSG), als angenommen werden kann, die Verwertung der Ar beitsfähigkeit (Art. 6 ATSG) sei der ver sicherten Person so zial-praktisch nicht mehr zumutbar (BGE 131 V 49 E. 1.2 mit Hinweisen).</w:t>
      </w:r>
    </w:p>
    <w:p>
      <w:r>
        <w:rPr>
          <w:b/>
        </w:rPr>
        <w:t>E. 1.4</w:t>
      </w:r>
    </w:p>
    <w:p>
      <w:r>
        <w:t>Zur Annahme der Invalidität nach Art. 8 ATSG ist - auch bei psychischen Er krankungen - in jedem Fall ein medizinisches Substrat unabdingbar, das (fach-) ärztlicherseits schlüssig festgestellt wird und nachgewiesenermassen die Ar beits -</w:t>
      </w:r>
    </w:p>
    <w:p>
      <w:r>
        <w:t>und Erwerbsfähigkeit wesentlich beeinträchtigt. Je stärker psychosoziale und so zio kulturelle Faktoren wie beispielsweise Sorge um die Familie oder Zu kunfts ängste (etwa ein drohender finanzieller Notstand) im Einzelfall in den Vorder grund treten und das Beschwerdebild mitbestimmen, desto ausgeprägter muss eine fachärztlich festgestellte psychische Störung von Krankheitswert vor han den</w:t>
      </w:r>
    </w:p>
    <w:p>
      <w:r>
        <w:t>sein. Das bedeutet, dass das klinische Beschwerdebild nicht einzig in Beein träch tigungen, welche von den belastenden soziokulturellen Faktoren herrühren, be stehen darf, sondern davon psychiatrisch zu unterscheidende Be funde zu um fassen hat, zum Beispiel eine von depressiven Verstimmungszu ständen klar un ter scheidbare andauernde Depression im fachmedizinischen Sinne oder einen da mit vergleichbaren psychischen Leidenszustand. Solche von der soziokultu rel len Belastungssituation zu unterscheidende und in diesem Sinne verselbst s tändigte psychische Störungen mit Auswirkungen auf die Ar beits - und Er werbs fähigkeit sind unabdingbar, damit überhaupt von Invalidität gesprochen werden kann. Wo die begutachtende Person dagegen im Wesentli chen nur Be funde er hebt, welche in den psychosozialen und soziokulturellen Umständen ihre hinrei chende Erklärung finden, gleichsam in ihnen aufgehen, ist kein inva lidisie ren 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selbstständigten Gesundheitsschaden aufrechterhalten oder den Wirkungsgrad seiner - unabhängig von den invaliditätsfremden Elementen bestehenden - Fol gen verschlimmern, können sie sich mittelbar invaliditätsbegründend auswirken (Urteil des Bundesgerichts 9C_537/2011 vom 28. Juni 2012 E. 3.2 mit Hinwei sen). 1.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125 V 351 E. 3a, 122 V 157 E. 1c).</w:t>
      </w:r>
    </w:p>
    <w:p>
      <w:r>
        <w:rPr>
          <w:b/>
        </w:rPr>
        <w:t>E. 1.7</w:t>
      </w:r>
    </w:p>
    <w:p>
      <w:r>
        <w:t>Die Arbeitsunfähigkeit im Sinne von Art. 28 Abs. 1 lit . b IVG (bis 31. Dezember 2007: Art. 29 Abs. 1 lit . b IVG) entspricht der Einbusse an funktionellem Leis tungs vermögen im bisherigen Beruf oder Aufgabenbereich (Art. 6 ATSG; BGE 105 V 156 E. 2a). Bei der Bemessung der Invalidität von im Haushalt tätigen Versicherten ist die Schadenminderungspflicht von erheblicher Relevanz. Nach der Rechtsprechung ist dabei vom Grundsatz auszugehen, dass einem Leistungs ansprecher im Rahmen der Schadenminderungspflicht Massnahmen zuzumuten sind, die ein vernünftiger Mensch in der gleichen Lage ergreifen würde, wenn er keinerlei Entschädigung zu erwarten hätte. Für die im Haushalt tätigen Ver sicherten bedeutet dies, dass sie Verhaltensweisen zu entwickeln haben, welche die Auswirkungen der Behinderung im hauswirtschaftlichen Bereich reduzieren und ihnen eine möglichst vollständige und unabhängige Erledigung der Haus halt arbeiten ermöglichen. Kann die versicherte Person wegen ihrer Behinderung gewisse Haushaltarbeiten nur noch mühsam und mit viel höherem Zeitaufwand erledigen, so muss sie in erster Linie ihre Arbeit einteilen und in üblichem Um fang die Mithilfe von Familienangehörigen in Anspruch nehmen. Ein invalidi täts bedingter Ausfall darf bei im Haushalt tätigen Personen nur insoweit an ge nommen werden, als die Aufgaben, welche nicht mehr erfüllt werden können, durch Drittpersonen gegen Entlöhnung oder durch Angehörige verrichtet werden, denen dadurch nachgewiesenermassen eine Erwerbseinbusse oder doch eine un ver 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 n keine Versicherungsleistungen zu erwarten wären. Dabei darf nach der Rechtsprechung unter dem Titel der Schadenminderungspflicht nicht etwa die Be 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 Honsell /Vogt/Geiser [Hrsg.], Basler Kommentar, 3. Aufl., Basel 2006, N. 9 zu Art. 272 ZGB; Bräm / Hasenböhler , Zürcher Kommentar, 3. Aufl., Zürich 1998, N.</w:t>
      </w:r>
    </w:p>
    <w:p>
      <w:r>
        <w:t>168 zu Art. 159 ZGB), an der Schadenminderungspflicht der im Haushalt be schäftigten Versicherten nichts zu ändern. Denn wie auch im Erwerbsbereich darauf abzustellen ist, ob die verbleibende Erwerbsfähigkeit auf einem ausge glichenen Arbeitsmarkt grundsätzlich verwertbar ist, unabhängig davon, ob eine solche Anstellung rechtlich durchsetzbar ist, ist auch in Bezug auf den Haus haltbereich davon auszugehen, was in der sozialen Realität üblich und zu mutbar ist, unabhängig davon, ob eine Mithilfe rechtlich durchsetzbar ist (BGE 133 V 504 E.</w:t>
      </w:r>
    </w:p>
    <w:p>
      <w:r>
        <w:t>4.2 mit Hinweisen; Urteil des Bundesgerichts 8C_729/2009 vom 30.</w:t>
      </w:r>
    </w:p>
    <w:p>
      <w:r>
        <w:t>Novem ber 2009 E. 4.1-3).</w:t>
      </w:r>
    </w:p>
    <w:p>
      <w:r>
        <w:rPr>
          <w:b/>
        </w:rPr>
        <w:t>E. 1.8</w:t>
      </w:r>
    </w:p>
    <w:p>
      <w:r>
        <w:t>Die von einer qualifizierten Person durchgeführte Abklärung vor Ort (nach Mas s gabe des Art. 69 Abs. 2 IVV; vgl. auch Rz . 3084 ff. des Kreisschreibens des BSV über Invalidität und Hilflosigkeit in der Invalidenversicherung [KSIH]) stellt für gewöhnlich die geeignete und genügende Vorkehr zur Bestimmung der gesund heitlichen Einschränkung im Haushalt dar (Urteil 9C_201/2011 vom 5. Septem ber 2011 E. 2, in: SVR 2012 IV Nr. 19 S. 86). Einer ärztlichen Fachperson, die sich zu den einzelnen Positionen der Haushaltführung unter dem Gesichts win kel der Zumutbarkeit zu äussern hat, bedarf es nur in Ausnahmefällen, nament lich bei unglaubwürdigen Angaben der versicherten Person, die im Wider spruch zu den ärztlichen Befunden stehen (Urteil des Bundesgerichts 8C_817/2013 vom 28.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 hält nissen sowie den aus den medizinischen Diagnosen sich ergebenden Beeinträch tigungen und Behinderungen hat. Weiter sind die Angaben der versicherten Per 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w:t>
      </w:r>
    </w:p>
    <w:p>
      <w:r>
        <w:t>all dies zu, ist der Abklärungsbericht voll beweiskräftig (AHI 2003 S.</w:t>
      </w:r>
    </w:p>
    <w:p>
      <w:r>
        <w:t>218 E. 2.3. 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 rungsbericht enthaltenen Angaben zu Art und Umfang der Behinderung im Haus halt massgebend, sondern gelten analog für jenen Teil eines Abklärungs berichts , der den mutmasslichen Umfang der erwerblichen Tätigkeit von teiler werbs 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 S.</w:t>
      </w:r>
    </w:p>
    <w:p>
      <w:r>
        <w:t>137 E. 5.3). Widersprechen sich die Ergebnisse der Abklärung vor Ort und die fach medizinischen Feststellungen zur Fähigkeit der versicherten Person, ihre ge wohn ten Aufgaben zu erfüllen, ist aber in der Regel den ärztlichen Stell ung nahmen mehr Gewicht einzuräumen als dem Bericht über die Haushaltsab klä rung ,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 ber 2009 E. 5.1.2 , je mit Hinweisen). 2 .</w:t>
      </w:r>
    </w:p>
    <w:p>
      <w:r>
        <w:rPr>
          <w:b/>
        </w:rPr>
        <w:t>E. 2</w:t>
      </w:r>
    </w:p>
    <w:p>
      <w:r>
        <w:t>Ziff. 1 ) , eventuell sei die Beschwerdegegnerin zu verpflich ten, ihr eine Dreiviertelsrente seit 1. August 2012 und bis auf Weiteres auszu richten (S. 2 Ziff. 2), subeventuell sei der medizinische Sachverhalt weiter abzu klären und sie sei medizinisch, insbesondere psychiatrisch zu begutachten (S. 2 Ziff. 3).</w:t>
      </w:r>
    </w:p>
    <w:p>
      <w:r>
        <w:t>Die IV-Stelle beantragte mit Beschwerdeantwort vom 1 3. Oktober 2014 ( Urk.</w:t>
      </w:r>
    </w:p>
    <w:p>
      <w:r>
        <w:rPr>
          <w:b/>
        </w:rPr>
        <w:t>E. 2.1</w:t>
      </w:r>
    </w:p>
    <w:p>
      <w:r>
        <w:t>Die Beschwerdegegnerin ging in der angefochtenen Verfügung vom 1 0. Juli 2014</w:t>
      </w:r>
    </w:p>
    <w:p>
      <w:r>
        <w:t>( Urk. 2) davon aus, dass mehrere psychosoziale Belastungsfaktoren wie der Stellen verlust , die Arbeitslosigkeit sowie der Tod der zwei Brüder vorlägen, welche Auslöser wie auch Unterhalter für die geklagten Beschwerden seien. Psychosoziale Belastungsfaktoren seien jedoch bei der Beurteilun g der Be schwer d en auszuklammern (S. 1 unten). Falls dann noch Restbeschwerden vorhanden seien, müssten diese ausserdem auf ihre Überwindbarkeit geprüft werden. Die Be schwerdeführerin zeige genügend Ressourcen, welche ganz klar für eine Über windbarkeit der geklagten Beschwerden sprächen . Die geklagten Beschwerden seien somit überwindbar und es könne keine Arbeitsunfähigkeit aner kannt werden (S. 2) .</w:t>
      </w:r>
    </w:p>
    <w:p>
      <w:r>
        <w:rPr>
          <w:b/>
        </w:rPr>
        <w:t>E. 2.2</w:t>
      </w:r>
    </w:p>
    <w:p>
      <w:r>
        <w:t>Die Beschwerdeführerin hielt dem beschwerdeweise ( Urk. 1) entgegen,</w:t>
      </w:r>
    </w:p>
    <w:p>
      <w:r>
        <w:t>aus den Akten gehe klar hervor, dass sie in ihrer Arbeitsfähigkeit im Umfang von über 50 % , also wenigstens zu 60 % , eingeschränkt sei. Ausserdem sei sie auch in ihrer Leistungsfähigkeit zu wenigstens 50 % eingeschränkt, wonach sich die Ar beitsunfähigkeit auf 80 % belaufe (S. 19) . Ohne den vorliegenden Gesundheits schaden würde sie ganztägig und somit in einem 100% - Pensum tätig sein. Gestützt auf den Einkommensvergleich resultiere ein Invaliditätsgrad von 80 % beziehungsweise 70 % (S. 20).</w:t>
      </w:r>
    </w:p>
    <w:p>
      <w:r>
        <w:rPr>
          <w:b/>
        </w:rPr>
        <w:t>E. 2.3</w:t>
      </w:r>
    </w:p>
    <w:p>
      <w:r>
        <w:t>Strittig und zu prüfen ist vorliegend die Arbeitsfähigkeit sowie der Invaliditäts grad der Beschwerdeführe rin. 3. 3.1</w:t>
      </w:r>
    </w:p>
    <w:p>
      <w:r>
        <w:t>Dr. med. Z.___ , Facharzt für Psychiatrie und Psychotherapie, berichtete am 1 5. April 2012 ( Urk. 7/12) und nannte folgende Diagnose mit Auswirkung auf die Arbeitsfähigkeit (S. 1 Ziff. 1.1): - rezidivierende depressive Störung, gegenwärtig mittelgradige depressive Episode mit somatischem Syndrom (ICD-10 F33.1)</w:t>
      </w:r>
    </w:p>
    <w:p>
      <w:r>
        <w:t>Er führte aus, er behandle die Beschwerdeführerin seit Januar 2012 (S.</w:t>
      </w:r>
    </w:p>
    <w:p>
      <w:r>
        <w:t>1 Ziff.</w:t>
      </w:r>
    </w:p>
    <w:p>
      <w:r>
        <w:rPr>
          <w:b/>
        </w:rPr>
        <w:t>E. 6</w:t>
      </w:r>
    </w:p>
    <w:p>
      <w:r>
        <w:t>) die Abweisung der Beschwerde. Dies wurde der Beschwerdeführerin am 1 5. Dezem ber 2014 zur Kenntnis gebracht ( Urk.</w:t>
      </w:r>
    </w:p>
    <w:p>
      <w:r>
        <w:rPr>
          <w:b/>
        </w:rPr>
        <w:t>E. 8</w:t>
      </w:r>
    </w:p>
    <w:p>
      <w:r>
        <w:t>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 7 Abs. 1 ATSG). Für die Beurteilung des Vorliegens einer Erwerbsunfähigkeit sind ausschliesslich die Folgen der ge sundheitlichen Beeinträchtigung zu berücksichtigen. Eine Er werbsunfähigkeit lieg 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