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IV.2014.00896 vom 23. Juli 2015</w:t>
      </w:r>
    </w:p>
    <w:p>
      <w:r>
        <w:t>ZH Sozialversicherungsgericht, 2015-07-23, DE</w:t>
      </w:r>
    </w:p>
    <w:p>
      <w:r>
        <w:rPr>
          <w:b/>
        </w:rPr>
        <w:t xml:space="preserve">Quelle: </w:t>
      </w:r>
      <w:r>
        <w:t>https://mcp.opencaselaw.ch/entscheid/zh_sozialversicherungsgericht_IV.2014.00896</w:t>
      </w:r>
    </w:p>
    <w:p>
      <w:r>
        <w:t>FR: ZH_SOZIALVERSICHERUNGSGERICHT IV.2014.00896 du 23 juillet 2015</w:t>
      </w:r>
    </w:p>
    <w:p>
      <w:r>
        <w:t>IT: ZH_SOZIALVERSICHERUNGSGERICHT IV.2014.00896 del 23 luglio 2015</w:t>
      </w:r>
    </w:p>
    <w:p>
      <w:pPr>
        <w:pStyle w:val="Heading2"/>
      </w:pPr>
      <w:r>
        <w:t>Erwägungen</w:t>
      </w:r>
    </w:p>
    <w:p>
      <w:r>
        <w:rPr>
          <w:b/>
        </w:rPr>
        <w:t>E. 1</w:t>
      </w:r>
    </w:p>
    <w:p>
      <w:r>
        <w:t>. Februar 2002 eine ganze Invalidenrente zu ( Urk. 7 /25) .</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 Art. 74 ter</w:t>
      </w:r>
    </w:p>
    <w:p>
      <w:r>
        <w:t>lit . f der Verordnung über die Invalidenversicherung, IVV ) und die bisherige Invaliden rente daher weiter ausgerichtet wird. Wird auf entsprechende Mitteilung hin keine Verfügung verlangt ( Art. 74 quater IVV), ist jene in Bezug auf den Ver gleichs zeitpunkt einer (ordentlichen) rechtskräftigen Verfügung gleichzustellen (Urteile des Bundesgerichts 9C_771/2009 vom 10. September 2010 E. 2.2 und 9C_586/2010 vom 15. Oktober 2010 E. 2.2 mit Hin weisen). 2.</w:t>
      </w:r>
    </w:p>
    <w:p>
      <w:r>
        <w:t>In der angefochtenen Verfügung zog die Beschwerdegegnerin in Betracht, gestützt auf das von ihr eingeholte rheumatologisch-psychiatrische Gutachten sei davon auszugehen, dass sich der Gesundheitszustand des Beschwerdeführers erheblich verbessert habe. Vor allem im psychischen Bereich seien keine Diag nosen und Befunde mehr vorhanden, die eine Erwerbstätigkeit einschränkten. Aus somatischer Sicht bestehe auch keine zeitliche Einschränkung. Eine leichte angepasste Tätigkeit in Wechselbelastung , ohne Heben, Tragen und Transpor tieren von Lasten über 10 kg, ohne Verharren in Zwangshaltungen, ohne dau er hafte Armvorhaltebelastungen und Überkopfarbeiten sei vollzeitlich zumut bar.</w:t>
      </w:r>
    </w:p>
    <w:p>
      <w:r>
        <w:t>Die Beschwerdegegnerin führte einen Einkommensvergleich durch und ermit telt e einen Invaliditätsgrad von 22 %, der keinen Rentenanspruch</w:t>
      </w:r>
    </w:p>
    <w:p>
      <w:r>
        <w:t>zu begründen vermöge ( Urk. 2).</w:t>
      </w:r>
    </w:p>
    <w:p>
      <w:r>
        <w:t>Demgegenüber lässt der Beschwerdeführer geltend machen, sein Gesundheitszu stand sei unverändert , er habe sich jedenfalls nicht verbessert ( Urk. 1 S. 5 und 14 S. 5 ). 3.</w:t>
      </w:r>
    </w:p>
    <w:p>
      <w:r>
        <w:rPr>
          <w:b/>
        </w:rPr>
        <w:t>E. 3</w:t>
      </w:r>
    </w:p>
    <w:p>
      <w:r>
        <w:t>V on Amtes wegen leitete die IV-Stelle im Oktober 2004 eine Rentenüberprüfung ein , worauf der Versicherte eine Verschlechterung seines Gesundheitszustandes geltend machte ( Urk.</w:t>
      </w:r>
    </w:p>
    <w:p>
      <w:r>
        <w:rPr>
          <w:b/>
        </w:rPr>
        <w:t>E. 3.1</w:t>
      </w:r>
    </w:p>
    <w:p>
      <w:r>
        <w:t>Die letzte Rentenüberprüfung wurde mit der schriftlichen Mitteilung vom 22.</w:t>
      </w:r>
    </w:p>
    <w:p>
      <w:r>
        <w:t>Februar 2008 abgeschlossen, mit welcher keine rentenrelevanten Änderun gen und dementsprechend weiterhin ein Anspruch auf eine ganze Invaliden rente festgestellt wurden ( Urk. 7 /40). Sie stütze sich in medizinischer Hinsicht auf den Bericht von Dr. A.___ vom 7. Februar 2008 (vgl. das Feststellungsblatt für den Beschluss vom 2 2. Februar 2008; Urk. 7 /39).</w:t>
      </w:r>
    </w:p>
    <w:p>
      <w:r>
        <w:t>Dr. A.___ hielt darin fest , dass sich hinsichtlich der gestellten Diagnosen keine Änderungen ergeben hät ten .</w:t>
      </w:r>
    </w:p>
    <w:p>
      <w:r>
        <w:t>Überdies</w:t>
      </w:r>
    </w:p>
    <w:p>
      <w:r>
        <w:t>beurteilte sie den Beschwerdeführer als für keine Tätigkeit mehr einsetzbar ( Urk. 7 / 37 / 3 und 7 / 37 /4). Die s genügt, um die Mitteilung vom 22. Februar 200</w:t>
      </w:r>
    </w:p>
    <w:p>
      <w:r>
        <w:rPr>
          <w:b/>
        </w:rPr>
        <w:t>E. 7</w:t>
      </w:r>
    </w:p>
    <w:p>
      <w:r>
        <w:t>/100). Einer Beschwerde gegen die Verfügung entzog sie die aufschiebende Wirkung ( Urk. 2 S. 2). 2.</w:t>
      </w:r>
    </w:p>
    <w:p>
      <w:r>
        <w:t>Gegen die Verfügung vom 1 8. Juli 2014 liess der Versicherte mit Eingabe vom 1 1. September 2014 ( Urk. 1) Beschwerde erheben mit dem Antrag, die ange fochtene Verfügung sei aufzuheben und dem Beschwerdeführer sei weiterhin eine Invalidenrente auszurichten; unter Kosten- und Entschädigungsfolgen zulasten der Beschwerdegegnerin. Ferner wurde um Gewährung der unentgeltli chen Prozessführung und um Anordnung eines zweiten Schriftenwechsels er sucht ( Urk. 1 S. 2). Die IV-Stelle schloss am 9. Oktober 2014 auf Abweisung der Beschwerde ( Urk. 6). Mit Verfügung vom 2 3. Oktober 2014 wurde dem Beschwerdeführer die unentgeltliche Prozessführung gewährt und Frist zur Einreichung einer Replik angesetzt (Urk.</w:t>
      </w:r>
    </w:p>
    <w:p>
      <w:r>
        <w:t>10). Die Replik wurde am 1 2. Januar 2015 erstattet mit dem neuen Eventualantrag, es sei ein gerichtliches Gutachten anzuordnen und hernach über den Anspruch auf die weitere Ausrichtung der bisherigen Invalidenrent e zu entscheiden ( Urk. 14 S. 2). Überdies wurde ein Arztbericht vom 3 1. Dezember 2014 eingereicht (Urk. 15). Die Beschwerdegeg ne rin verzichtete auf das Einreichen eine r Duplik ( Urk. 17), wovon der Ge gen par tei mit Schreiben vom 23. Januar 2015 Kenntnis gegeben wurde ( Urk. 18) .</w:t>
      </w:r>
    </w:p>
    <w:p>
      <w:r>
        <w:t>Auf die einzelnen Ausführungen in den Rechtsschriften und die</w:t>
      </w:r>
    </w:p>
    <w:p>
      <w:r>
        <w:t>im Beschwerde verfahren</w:t>
      </w:r>
    </w:p>
    <w:p>
      <w:r>
        <w:t>neu eingereichte</w:t>
      </w:r>
    </w:p>
    <w:p>
      <w:r>
        <w:t>medizinische Unterlage</w:t>
      </w:r>
    </w:p>
    <w:p>
      <w:r>
        <w:t>( Urk. 15) wird, soweit erfor derlich, in den Erwägungen eingegangen. Das Gericht</w:t>
      </w:r>
    </w:p>
    <w:p>
      <w:r>
        <w:t>zieht in Erwägung: 1.</w:t>
      </w:r>
    </w:p>
    <w:p>
      <w:r>
        <w:rPr>
          <w:b/>
        </w:rPr>
        <w:t>E. 8</w:t>
      </w:r>
    </w:p>
    <w:p>
      <w:r>
        <w:t>wegen der Anpassungsstörung mit längerer depressiver Reaktion attestierten Arbeits unfähigkeit)</w:t>
      </w:r>
    </w:p>
    <w:p>
      <w:r>
        <w:t>ausgewiesen ist . Der konkrete Umfang wird unter Umständen noch zu quantifizieren sein , nachdem die offenen Fragen bezüglich</w:t>
      </w:r>
    </w:p>
    <w:p>
      <w:r>
        <w:t>der ursprünglich diagnostizierten somatoformen Schmerzstörung</w:t>
      </w:r>
    </w:p>
    <w:p>
      <w:r>
        <w:t>beantwortet sind . D as von der Beschwerdegegnerin eingeholte Gutachten ist somit ergänzungsbedürftig. 5.5</w:t>
      </w:r>
    </w:p>
    <w:p>
      <w:r>
        <w:t>Zum im Beschwerdeverfahren neu eingereichte n Bericht des Zentrums J.___ vom 3 1. Dezember 2014 ( Urk. 15) bleibt zu bemerken, dass er nach dem Erlass der angefochtenen Verfügung vom 1 8. Juli 2014 ver fasst</w:t>
      </w:r>
    </w:p>
    <w:p>
      <w:r>
        <w:t>wurde . Es wird darin zwar neu eine rezidivierende depressive Störung, gegenwärtig mittelgradige bis schwere depressive Episode (ICD-10: F33.1/2) diagnostiziert. E ine bis zum 18. April 2014 eingetretene relevante Verschlech terung des psychischen Gesundheitszustandes geht daraus jedoch nicht hervor , zumal sich der Bericht nicht zum Datum der Untersuchung äussert , welche zur erwähnten neuen Diagnose führte . Der Beschwerdeführer vermag folglich nichts zu seinen Gunsten aus diesem Dokument abzuleiten. Ebenso wenig kann dieses zur Klärung der noch offenen Fragen dienen. 5 . 6</w:t>
      </w:r>
    </w:p>
    <w:p>
      <w:r>
        <w:t>Zusammenfassend ergibt sich somit, dass die angefochtene Verfügung vom 31. Dezember 2014 aufzuheben und die Sache zur Durchführung der notwendi gen ergänzenden Abklärungen und zu neuer Entscheidung an die Beschwerde gegnerin zurückzuweisen ist ( § 26 des Gesetzes über das Sozialver sicherungs gericht , GSVGer ; BGE 137 V 210 E. 4.4.1.4) . In diesem Sinne ist die Beschwerde gutzuheissen. 6. 6.1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 00.-- fest zusetzen. Nach ständi ger Rechtsprechung gilt die Rückweisung der Sache an die Verwaltung zur weiteren Abklärung und neuen Verfügung als vollständiges Obsiegen der be schwerdeführenden Partei (BGE 137 V 57 E. 2.1 mit Hinweisen). Entsprechend dem Ausgang des Verfahrens sind die Kosten der unterliegenden Beschwerde gegnerin aufzuerlegen. 6 . 2</w:t>
      </w:r>
    </w:p>
    <w:p>
      <w:r>
        <w:t>Überdies hat der obsiegende Beschwerdeführer Anspruch auf den Ersatz der Parteikosten (§ 34 Abs. 1 GSVGer ) . Die Höhe der gerichtlich festzusetzenden Entschädigung wird ohne Rücksicht auf den Streitwert nach der Bedeutung der Streitsache, der Schwierigkeit des Prozesses und dem Mass des Obsiegens be messen ( § 34 Abs. 3 GSVGer ). Vorliegend erscheint eine Prozessentschädigung von Fr. 1‘600.-- (inklusive Barauslagen und Mehrwertsteuer) als angemes sen, wobei zu bemerken ist, dass für Bemühungen ab dem 1. Januar 2015 ein Stun denansatz von Fr. 185.-- und für diejenigen davor ein solcher von Fr. 170.-- zu veran schlagen ist. Das Gericht erkennt: 1.</w:t>
      </w:r>
    </w:p>
    <w:p>
      <w:r>
        <w:t>Die Beschwerde wird in dem Sinne gutgeheissen, dass die Verfügung vom 1 8. Juli 2014 aufgehoben und die Sache an die Sozialversicherungsanstalt des Kantons Zürich, IV-Stelle, zurückgewiesen wird, damit diese nach erfolgter Abklärung im S inne der Erwägungen über den Rentenanspruch des Beschwerdeführers ab September 2014 neu verfüge.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 schädigung von Fr. 1‘600 .-- (inkl. Barauslagen und Mehrwertsteuer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