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IV.2014.00892 vom 3. September 2015</w:t>
      </w:r>
    </w:p>
    <w:p>
      <w:r>
        <w:t>ZH Sozialversicherungsgericht, 2015-09-03, DE</w:t>
      </w:r>
    </w:p>
    <w:p>
      <w:r>
        <w:rPr>
          <w:b/>
        </w:rPr>
        <w:t xml:space="preserve">Quelle: </w:t>
      </w:r>
      <w:r>
        <w:t>https://mcp.opencaselaw.ch/entscheid/zh_sozialversicherungsgericht_IV.2014.00892</w:t>
      </w:r>
    </w:p>
    <w:p>
      <w:r>
        <w:t>FR: ZH_SOZIALVERSICHERUNGSGERICHT IV.2014.00892 du 3 septembre 2015</w:t>
      </w:r>
    </w:p>
    <w:p>
      <w:r>
        <w:t>IT: ZH_SOZIALVERSICHERUNGSGERICHT IV.2014.00892 del 3 settembre 2015</w:t>
      </w:r>
    </w:p>
    <w:p>
      <w:pPr>
        <w:pStyle w:val="Heading2"/>
      </w:pPr>
      <w:r>
        <w:t>Erwägungen</w:t>
      </w:r>
    </w:p>
    <w:p>
      <w:r>
        <w:rPr>
          <w:b/>
        </w:rPr>
        <w:t>E. 5</w:t>
      </w:r>
    </w:p>
    <w:p>
      <w:r>
        <w:t>). Erst im Bericht der Klinik H.___ vom 15. September 2014 (Urk. 5) wurde festgehalten, die Beschwerdeführerin beklage, seit circa drei Monaten an starker Dyspnoe zu leiden, dies bei Anstrengung und bei Kontakt mit Tabakrauch. Inwiefern eine Anstrengungsdyspnoe sowie ein retrosternales Oppressionsgefühl bei Kontakt mit Tabakrauch eine Einschränkung der Arbeitsfähigkeit als Treuhänderin zu begründen vermöchte , ist indessen nicht einsichtig . Der Bericht enthält denn auch keine Angaben über eine Arbeitsunfä higkeit (Urk. 5). 3.4</w:t>
      </w:r>
    </w:p>
    <w:p>
      <w:r>
        <w:t>3.4.1</w:t>
      </w:r>
    </w:p>
    <w:p>
      <w:r>
        <w:t>Gemäss psychiatrischem Gutachter des B.___ ha t die Beschwerdeführerin das Untersuchungszimmer mit normalem Gang betreten. Während des Gesprächs habe sie wiederholt geweint. Sie habe auch aus ihrer mitgebrachten Mineral wasserflasche getrunken. Nach dem Gespräch von über einer Dreiviertelstunde habe sie nichts beizufügen gehabt. Folgender Befund wurde festgehalten: Der affektive Kontakt sei gut herste llbar, die Stimmung depressiv. D ie Beschwerde führerin spreche mit normaler Stimme, ihre Mimik und Gestik seien normal ausgeprägt. Die affektive Modulation sei eingeschränkt. Sie sei durchwegs in leidender Haltung und trauriger Gestimmtheit geblieben. Sie gebe erhöhte Ermüdbarkeit am Tag und Schlafstörungen in der Nacht an. Hinweise auf manifeste Ängste mit vegetativen Symptomen bestünden nicht. Die Vigilanz sei nicht gestört. Die Beschwerdeführerin sei bewusstseinsklar und allseits orien tiert. Ihre Angaben bezüglich der beruflichen Karriere stimmten nicht genau mit den Angaben in den Akten überein. Zeitgitterstörungen bestünden nicht. Die Aufmerksamkeit, die Auffassung und das Gedächtnis seien nicht beeinträchtigt. Das Denken sei formal geordnet , und inhaltlich bestünden keine Wahnideen, Sinnestäuschungen, Halluzination und Ich-Störungen. Sie gebe Schwierigkeiten am Morgen mit dem Aufstehen an. Hinweise auf Suizidalität bestünden nicht. Die Realitätsprüfung und die Urteilsbildung seien intakt. Die Beschwerdeführe rin gebe normale Kontakte an. Die Affektsteuerung sei etwas vermindert mit raschem Weinen ohne Hinweise auf Impulskontrollstörungen. Anamnestisch gebe sie auch aggressive Gestimmtheit an. Der Antrieb sei herabgesetzt mit erhöhter Ermüdbarkeit bei erhaltener Intentionalität. Die Selbstwertregulation sei erhalten. Die Abwehrmechanismen seien nicht deutlich auffällig (Urk. 9/132 S. 12 f.).</w:t>
      </w:r>
    </w:p>
    <w:p>
      <w:r>
        <w:t>Unter dem Titel „Psychiatrische Beurteilung“ hielt der psychiatrische Gutachter im Wesentlichen fest, dass bei der Beschwerdeführerin diagnostisch eine leichte depressive Episode mit depressiven Verstimmungen, erhöhter Ermüdbarkeit, Antriebsstörung, Morgentiefs und Schlafstörungen sowie eine undifferenzierte Somatisierungsstörung mit somatischen Beschwerden wie vor allem Schmerzen, aber auch Müdigkeit und allgemeiner Leistungsintoleranz bestünden. Es bestün den lebensgeschichtliche Belastungen mit einem brutalen Vater, der sie wieder holt geschlagen und auch sexuelle Übergriffe getätigt habe, bis es zur Trennung der Mutter von ihm gekommen sei, einer gescheiterten Ehe, Enttäuschungen durch die Cousine, bei welcher sie sich lange um deren Kinder gekümmert habe. Der geliebte Stiefvater sei 1988 nach fünfjähriger Krankheit an Alzheimer ver storben, die Schwester, die ihr viel im Haushalt geholfen habe, sei im letzten Jahr an Brustkrebs erkrankt. Es bestehe eine finanziell angespannte Situation. Auch sei die Staatsanwaltschaft involviert, wodurch sie sehr belastet sei. Sie könne es sich kaum vorstellen zu arbeiten und begründe dies mit ihren Depres sionen, die sie auch auf ihre lebensgeschichtlichen Belastungen zurückführe ( Urk. 9/132 S. 13).</w:t>
      </w:r>
    </w:p>
    <w:p>
      <w:r>
        <w:t>Die leichte depressive Episode wirke sich nicht einschränkend auf die Arbeitsfä higkeit aus. Die Beschwerdeführerin leide nicht unter deutlichen Konzentrati onsstörungen und sei nicht suizidal. Es bestehe zwar ein chronischer Verlauf. Es bestehe aber kein schweres psychisches Leiden, das therapeutisch nicht günstig beeinflusst werden könnte. Ein verfestigter, therapeutisch nicht mehr beein flussbarer Verlauf bei einer zwar entlastenden, aber missglückten Konfliktbe wältigung sei nicht erwiesen. Die therapeutischen Möglichkeiten seien theore tisch nicht ausgeschöpft. Die Achse-2-Diagnose einer Persönlichkeitsstörung mit Einfluss auf die Arbeitsfähigkeit könne nicht gestellt werden. Der Beschwerdeführerin könne es aus psychiatrischer Sicht zugemutet werden, einer ihren körperlichen Einschränkungen angepassten Tätigkeit ganztags und ohne Leistungseinschränkung nachzugehen ( Urk. 9/132 S. 13-14).</w:t>
      </w:r>
    </w:p>
    <w:p>
      <w:r>
        <w:t>Die Selbsteinschätzung der Beschwerdeführerin könne durch die psychiatrischen Befunde nicht objektiviert werden. Im Untersuchungsgespräch habe sie sich durchaus konzentrieren können. Sie habe normale Kontakte in ihrem Umfeld angegeben. Ein sozialer Rückzug sei nicht deutlich stark und in allen Bereichen ihres Lebens ausgeprägt. Sie erhalte in ihrem Haushalt Hilfe, jetzt von einer Bekannten. Sie verrichte im Haushalt aber durchaus körperlich angepasste Tätigkeiten. Sie sei in psychiatrisch-psychotherapeutischer Behandlung. Auf grund des Medikamentenspiegels bestehe aber keine optimale Compliance. Aus psychiatrischer Sicht könne nicht begründet werden, warum ihr eine ihren Fähigkeiten entsprechende und körperlich angepasste Tätigkeit nicht zugemutet werden könne ( Urk. 9/132 S. 14). 3.4.2</w:t>
      </w:r>
    </w:p>
    <w:p>
      <w:r>
        <w:t>Die Ärzte des Z.___ , bei welchen die Beschwerdefüh rerin seit April 2010 in ambulanter psychiatrischer Behandlung steht, attestierten ihr mit Ausnahme der Zeit von Februar bis Juni 2012 (vgl. dazu auch die Bestätigungen des Z.___ vom 18. August 2012 [Urk. 3/5] und 2. Oktober 2013 [Urk. 3/</w:t>
      </w:r>
    </w:p>
    <w:p>
      <w:r>
        <w:rPr>
          <w:b/>
        </w:rPr>
        <w:t>E. 5.5</w:t>
      </w:r>
    </w:p>
    <w:p>
      <w:r>
        <w:t>Bei der Beschwerdeführerin scheinen psychosoziale Belastungsfaktoren bei der Entstehung und Unterhaltung des depressiven Beschwerdebildes durchaus eine massgebliche Rolle gespielt zu haben resp. zu spielen.</w:t>
      </w:r>
    </w:p>
    <w:p>
      <w:r>
        <w:t>So hielt Dr. I.___ in seinem vertrauensärztlichen Bericht vom 1 3. Dezember 2010 unter anderem fest, die Beschwerdeführerin habe sich seit 2005 nur noch mit Hilfe einer medikamentösen antidepressiven Therapie stabil halten können. Seit Herbst 2008 sei es zu einer zuerst schleichend sich entwickelnden ängst lich-depressiven Entwicklung insbesondere im Gefolge der konflikthaften und erzwungenen Trennung von den Kindern einer Cousine, um die sie sich stark gekümmert habe und die für sie so etwas wie einen Familienersatz dargestellt hätten, gekommen. Seit dem 1 7. Dezember 2009 sei die Beschwerdeführerin krank geschrieben mit den Diagnosen einer mittelgradigen depressiven Episode und einem psychophysischen Erschöpfungssyndrom („Burnout“). Im Som mer/Herbst sei es anamnestisch zu einer Verschlechterung des Zustandes gekommen, nachdem sie vorübergehend in U-Haft gesetzt worden sei unter einem Verdacht, von dem sie mittlerweile entlastet sei, was für sie eine stark belastende und beängstigende Erfahrung gewesen sei ( Urk. 9/105/29).</w:t>
      </w:r>
    </w:p>
    <w:p>
      <w:r>
        <w:t>Im Bericht des Z.___</w:t>
      </w:r>
    </w:p>
    <w:p>
      <w:r>
        <w:t>vom 20. Mai 2010 wurde erwähnt, aus Sicht der Beschwerdeführerin würden die Beschwerden mit beruf licher Überlastung in Zusammenhang stehen (Urk. 9/81/17 , vgl. Urk. 9/151/3 ). Dies erklärt die wiederholte Diagnose eines psychophysischen Erschöpfungssyn droms (Burnout-Syndrom, Z73.0)</w:t>
      </w:r>
    </w:p>
    <w:p>
      <w:r>
        <w:t>in den Berichten des Z.___ (E. 3.4.3). Ein „ Burn out“ fällt als solches jedoch nicht unter den Begriff der invaliditätsrechtlich erheblichen Gesundheitsbeeinträchtigungen; es stellt grundsätzlich keinen invalidisierenden Gesundheitsschaden dar (Urteil des Bundesgerichts 9C_537/2011 vom 2 8. Juni 2012 E. 3.1 mit Hinweisen).</w:t>
      </w:r>
    </w:p>
    <w:p>
      <w:r>
        <w:t>Im Bericht des Z.___ vom 28. Februar 2011 (Urk. 9/83/7) wurde unter anderem festgehalten, die Beschwerdeführerin beklage, unter depressiven Symptomen zu leiden. D ie se hätten sich durch die zwei Aufenthalte der Beschwerdeführerin in der Untersuchungshaft (2010) sta r k verschlimmert. Es bestünden finanzielle Schwierigkeiten wegen der Blockierung der Bankkonti durch die Staatsanwaltschaft. Psychosozial be lastet sei die Beschwerdeführerin sodann durch Konflikte mit der Schwester, den Verlust der Bezugsfamilie der Cousine mit den Kindern im Jahr 2008 und den Tod der Grossmutter im Jahr 200 5. Wegen der anhaltenden Belastungen und dem unge nügenden Erfolg der bisherigen Therapien sei die Prognose als vorsichtig nega tiv zu beurteilen. Aufgrund der aktuellen Entwicklung sei nicht mit einer kurz fristigen Steigerung des psychischen Zustandes zu rechnen. Anhaltende Belas tungsfaktoren (Gerichtsverhandlungen) verunmöglichten eine weitere Genesung ( Urk. 9/83/7). Exakt die gleichen Angaben finden sich auch im Bericht des Z.___ an die Beschwerdegegnerin vom 1 2. November 2012 ( Urk. 9/115/7).</w:t>
      </w:r>
    </w:p>
    <w:p>
      <w:r>
        <w:t>Angesichts dieser Angaben von Dr. I.___ sowie der Ärzte des Z.___ ist zumindest unklar, ob das depressive Zustandsbild der Beschwerdeführerin – wie von den Ärzten des Z.___ in der Stellungnahme vom 1 2. August 2014 ( Urk. 3/8) postuliert – tatsäch lich von den genannten belastenden Lebensumständen verselbständigt ist. 3.5.6</w:t>
      </w:r>
    </w:p>
    <w:p>
      <w:r>
        <w:t>Entscheidend hinzukommt, dass die Beschwerdeführerin die ihr zumutbaren Behandlungsmöglichkeiten bislang keinesfalls optimal und nachhaltig ausge schöpft hat. Wohl nahm sie gemäss ihren Angaben schon seit 2005 – von ihrem Hausarzt verordnete (vgl. Urk. 9/95/1 und Urk. 9/81/10) - Antidepressiva ein. In eine fachärztliche psychiatrische Behandlung begab sie sich aber erstmals im April 2010 beim Z.___ . Daraufhin erfolgten dort zwar psychotherapeutische Einzelgespräche – einmal pro Woche (Berichte des Z.___ vom 2 3. Juni 2010 und 2 8. Februar 2011, Urk. 9/151/4 und Urk. 9/83/7); zwei- bis dreimal pro Monat (Bericht vom 2 1. März 2011, Urk. 9/151/6); zweiwöchentlich (Bericht vom 1 2. November 2012, Urk. 9/115/8) resp. alle ein bis zwei Wochen (Gutachten vom 3. Juli 2013, Urk. 8/132 S. 8) sowie eine antidepressive Medikation. Die vom B.___ im April 2013 durchgeführten Laboruntersuchungen ergaben jedoch einen deutlich zu tiefen Medikamentenspiegel ( Urk. 8/132 S. 9 und S. 15). Wie bereits erwähnt, hatte sich gemäss den Angaben der Ärzte des Z.___ auch bereits im Februar und Juli 2012 ein zu tiefer Medikamentenspiegel gezeigt. Daraus ist mit dem psychiatrischen Gutachter ( Urk. 8/132 S. 15) – ent gegen ihrer Auffassung – durchaus auf eine schlechte Compliance hinsichtlich der Einnahme der Antidepressiva zu schliessen (vgl. Urteil des Bundesgerichtes 9C_719/2010 vom 2. Dezember 2010 E. 2.2.1). Dass offenbar – auch - die orale Eisensubstitution bei der Beschwerdeführerin den Eisengehalt im Blut nicht im gewünschten Umfang hat ansteigen lassen, ändert jedenfalls nichts daran, dass bei allen aktenkundigen Messungen der Medikamentenspiegel weit unter dem therapeutischen Bereich lag. Gleichwohl waren die depressiven Symptome offensichtlich nie so ausgeprägt, dass eine Intensivierung der ambulanten Psy chotherapie (Gespräche und Medikamente), eine stationäre Behandlung oder gar Krisenintervention notwendig gewesen wären. Mithin fehlt es an einer konse quenten Depressionstherapie, deren Scheitern das Leiden als resistent ausweist. 3.5.7</w:t>
      </w:r>
    </w:p>
    <w:p>
      <w:r>
        <w:t>Aus invalidenversicherungsrechtlicher Sicht ist dem depressiven Leiden der Beschwerdeführerin daher selbst dann keine invalidisierende Wirkung beizu messen, wenn gestützt auf die Angaben der behandelnden Ärzte angenommen wird, dass dieses bis zur Begutachtung im B.___ (April 2013) einen mittleren Schweregrad aufwies.</w:t>
      </w:r>
    </w:p>
    <w:p>
      <w:r>
        <w:t>3.</w:t>
      </w:r>
    </w:p>
    <w:p>
      <w:r>
        <w:rPr>
          <w:b/>
        </w:rPr>
        <w:t>E. 5.8</w:t>
      </w:r>
    </w:p>
    <w:p>
      <w:r>
        <w:t>In Bezug auf die undifferenzierte Somatisierungsstörung (ICD-10 F54.1 ), welche der psychiatrische Gutachter als Diagnose ohne Auswirkung auf die Arbeitsfä higkeit nannte (Urk. 9/132 S. 25), ist auf den zur Publikation vorgesehenem Entscheid 9C_492/2014 vom 3. Juni 2015 des Bundesgerichts hinzuweisen. Dieses hat von der Rechtsprechung, dass die somatoforme Schmerzstörung oder ähnliche Störungen und ihre Folgen vermutungsweise mit einer zumutbaren Willensanstrengung überwindbar sind (BGE 130 V 352, 131 V 49 E. 1.2, BGE 139 V 547 E. 3), Abstand genommen und eine neue Basis für die Beurteilung somatoformer Schmerzstörungen und ihrer Auswirkungen auf die juristisch zu beurteilende Arbeitsunfähigkeit begründet. In sinn gemässer Anwendung auf die nunmehr materiell-beweisrechtlich geänderten Anforderungen ist in jedem ein zelnen Fall zu prüfen, ob die beigezogenen administrativen und/oder gerichtli chen Sachverständigen gutachten - gegebe nenfalls im Kontext mit weiteren fachärztlichen Berichten - eine schlüssige Beurteilung im Lichte der massgebli chen Indikatoren erlauben oder nicht ( Ent scheid 9C_492/2014 vom 3. Juni 2015 E. 8., mit Hinweis) . Die Gutachter attestierten weder aus somatischer noch aus psychiatrischer Sicht eine länger andauernde Arbeitsunfähigkeit. Vorliegend erhellt sich aus dem Gutachten hinreichend, dass die Ausprägung der psychischen und somatischen diagnoserelevanten Befunde nicht stark ins Gewicht fällt. Die Diagnose einer Somatisierungsstörung wurde von den Ärzten des Z.___ erstmals im Bericht vom 1 2. November 2012 als – blosse - Ver dachtsdiagnose angegeben ( Urk. 9/115/6) und dauerte demnach im Zeitpunkt der Begutachtung noch nicht lange an. In somatischer Hinsicht bestanden die Behandlungsbemühungen gemäss den Aussagen der Beschwerdeführerin gegenüber den Gutachtern in Physiotherapie und in der Einnahme von Voltaren bei Bedarf, wobei sie offenbar nicht hatte angeben können, wann sie letztmals Physiotherapie absolviert hatte und angab, das letzte Voltaren vor einer Woche eingenommen zu haben ( Urk. 9/132 S. 16-17; vgl. demgegenüber Urk. 9/132/8, wo von Physiotherapie alle ein bis zwei Wochen die Rede ist). In den Jahren 2000 und 2001 unterzog sie sich je einer stationären Therapie (drei resp. fünf Wochen) in der J.___ zur Behandlung der Dermatitis ( Urk. 9/105/24). Weitere stationäre Therapien sind nicht aktenkundig. In psy chischer Hinsicht beschränkten sich die Behandlungsbemühungen, wie erwähnt, auf eine ambulante Psychotherapie und antidepressive Medikation, wobei von einer schlechten Compliance ausgegangen werden muss (vgl. E. 3.5.6). Einglie derungsbemühungen sind abgesehen von einem 4-monatigen Arbeitsversuch im Jahr 2012 (vgl. Urk. 3/6) nicht aktenkundig. Die Behandlungs- und Integrati onsbemühungen weisen demnach nicht auf einen erheblichen Leidensdruck hin. Die Kriterien für eine Persönlichkeitsstörung gemäss ICD-10 sind nicht erfüllt (vgl. E. 3.5.9). Auszuklammernde psychosoziale Belastungsfaktoren sind fraglos vorhanden (vgl. E. 3.5.5). Ferner ergibt sich aus den Schilderungen der Beschwerdeführerin gegenüber den Gutachtern , dass sie noch imstande ist, kleine Sachen einzukaufen und einen Teil des Haushaltes selber zu erledigen. Sodann betreibt sie regelmässig sportliche Aktivitäten wie Velofahren oder Inlineskating und wird von einem Kollegen sporadisch zum Essen abgeholt. An Weihnachten 2012 verbrachte sie zudem zusammen mit ihrem ehemaligen Freund und Geschäftspartner Wellnessferien in K.___ ( Urk. 9/132 S. 12 ) . D as Aktivitätsniveau er scheint demnach</w:t>
      </w:r>
    </w:p>
    <w:p>
      <w:r>
        <w:t>nur leicht eingeschränkt zu sein. Bei dieser Sachlage ergeben sich auch unter Berücksich tigung der beachtlichen Standardindikatoren keine erheblichen Einschränkungen. Insbesondere kann eine Behandelbarkeit nicht mit dem erforderlichen Beweisgrad der überwiegen den Wahrscheinlichkeit verneint werden (vgl. Urteil des Bundesgerichtes 8C_283/2015 vom 2 4. Juni 2015 E. 4.2.2 mit Hinweis).</w:t>
      </w:r>
    </w:p>
    <w:p>
      <w:r>
        <w:t>3.5 .9</w:t>
      </w:r>
    </w:p>
    <w:p>
      <w:r>
        <w:t>Die Diagnose einer ä ngstlich-vermeidende n Persönl ichkeitsstörung (ICD-10 F60.6) wurde einzig von Dr. I.___</w:t>
      </w:r>
    </w:p>
    <w:p>
      <w:r>
        <w:t>gestellt</w:t>
      </w:r>
    </w:p>
    <w:p>
      <w:r>
        <w:t>(Urk. 9/105/29). Weder die behan delnden Ärzte des Z.___ noch der psychiatrische Gutachter konnten diese Diagnose bestätigen. Dieser wies darauf hin, dass es der Beschwerdeführerin früher möglich gewesen sei, mit voller Leistung zu arbeiten beziehungsweise einen Lebensunterhalt zu erwirtschaften, ohne auf unterstützende Leistungen angewiesen zu sein. Es sei zwar möglich, dass ängst lich-vermeidende Persönlichkeitszüge vorlägen, eine Persönlichkeitsstörung mit Einfluss auf die Arbeitsfähigkeit könne aber nicht diagnostiziert werden (Urk. 9/132 S. 15). Diese Begründung erweist sich als schlüssig. 3.6</w:t>
      </w:r>
    </w:p>
    <w:p>
      <w:r>
        <w:t>Objektive Anhaltspunkte dafür, dass sich der Gesundheitszustand und die Arbeits fähigkeit der Beschwerdeführerin seit der Begutachtung im B.___ im April/Mai 2013 bis zum massgeblichen Zeitpunkt (vgl. E. 1.6) der angefochte nen Verfügung vom 1 4. Juli 2014 ( Urk. 2) massgeblich verschlechtert haben könnten, liegen nicht vor und ergeben sich nach dem Gesagten insbesondere auch nicht aus den Stellungnahmen des Z.___ vom 2 0. November 2013 und 1 2. August 2014 ( Urk. 9/144 und Urk. 3/8). Der Bericht des Z.___ vom 25. Mai 2015 (Urk. 20/1), welchen die Beschwerdeführerin im Beschwerdeverfahren einreichte, ist bei der Über prüfung des angefochtenen Entscheids an sich nicht mehr zu berücksichtigen (E. 1.6). Gleichwohl ist dazu anzumerken, dass auch dieser Bericht nicht auf eine objektive Verschlechterung der gesundheitlichen Situation hindeutet. Gemäss diesem Bericht hatte die Beschwerdeführerin im Mai 2015 100 Thera piesitzungen absolviert, laut der Stellungnahme vom 20. November 2013 waren es damals deren 85 ( Urk. 9/144). Demnach ist die Behandlungsfrequenz sogar gesunken (15 Sitzungen in 17 Monaten [Dezember 2013 bis April 2015]; vgl. demgegenüber E. 3.5.6). Die verordneten Psychopharmaka sind ebenfalls tiefer dosiert als im Zeitpunkt der Begutachtung ( Urk. 9/132 S. 8 und 20/1/2). Dies lässt fraglos nicht auf eine Zunahme des psychischen Leidensdruckes schliessen. 3.</w:t>
      </w:r>
    </w:p>
    <w:p>
      <w:r>
        <w:rPr>
          <w:b/>
        </w:rPr>
        <w:t>E. 6</w:t>
      </w:r>
    </w:p>
    <w:p>
      <w:r>
        <w:t>] an den Rechtsver treter der Beschwerdeführerin ) in sämtlichen, sich in den Akten befind lichen Berichten (an die Beschwerdegegnerin , die Krankentaggeldversicherung en oder an die Beschwerdeführerin beziehungsweise deren Rechtsvertreter ) eine 100%ige Arbeitsunfähigkeit (vgl. Urk. 9/81/12 ff., Urk. 9/83/6 ff., Urk. 9/105/19 ff., Urk. 9/115/6 ff., Urk. 9/132/49 ff. und Urk. 9/151/6 f.).</w:t>
      </w:r>
    </w:p>
    <w:p>
      <w:r>
        <w:t>D er Bericht vom 20. Mai 2010 enthält hingegen keine Einschätzung der Arbeitsfähigkeit (Urk. 9/81/17 ff. ) . Als psychiatrische Diagnose wurde seitens der Ärzte des Z.___</w:t>
      </w:r>
    </w:p>
    <w:p>
      <w:r>
        <w:t>von 2010 bis zur Begutachtung ( April/Mai 2013 )</w:t>
      </w:r>
    </w:p>
    <w:p>
      <w:r>
        <w:t>durchgehend eine mittelgradige depressive Episode festgehalten</w:t>
      </w:r>
    </w:p>
    <w:p>
      <w:r>
        <w:t>( Urk. 9/81/13, Urk. 9/81/17 , Urk. 9/83/6 , Urk. 9/105/22, Urk. 9/115/6, Urk. 9/132/49 und Urk. 9/151/6 ) .</w:t>
      </w:r>
    </w:p>
    <w:p>
      <w:r>
        <w:t>Nebst dieser Diagnose wurde in fünf Berichten vom 23.</w:t>
      </w:r>
    </w:p>
    <w:p>
      <w:r>
        <w:t>Juni 2010 (Urk. 9/132/49 ), vom 4. Oktober 2010 (Urk. 9/81/13 ), vom 28.</w:t>
      </w:r>
    </w:p>
    <w:p>
      <w:r>
        <w:t>Februar 2011 (Urk. 9/83/6 ), vom 21.</w:t>
      </w:r>
    </w:p>
    <w:p>
      <w:r>
        <w:t>März 2011 (Urk. 9/151/6 ) und vom 12. November 2012 (Urk. 9 /115/6 ) sodann ein psychophysisches Erschöpfungs syndrom (Burnout-Syndrom, Z73.0) und in einem Bericht vom 16. Juni 2011 (Urk. 9/105/22 ) ein Status nach sexuellem Missbrauch ( ICD-10 Z6.4) festgehal ten. Im Bericht vom 12. November 2012 wurde zudem ein Verdacht auf eine Somatisierungsstörung (ICD-10 F45.0) diagnostiziert. Nach Erhalt des Vorbescheides vom 6. September 2013</w:t>
      </w:r>
    </w:p>
    <w:p>
      <w:r>
        <w:t>( Urk. 9/136) holte der Rechts vertreter</w:t>
      </w:r>
    </w:p>
    <w:p>
      <w:r>
        <w:t>der Beschwerdeführerin bei den behandelnden Ärzten des Z.___ eine Stellungnahme zu demselben</w:t>
      </w:r>
    </w:p>
    <w:p>
      <w:r>
        <w:t>sowie zum B.___ -Gutachten vom 3. Juli 2013 ein ( Stel lungnahme vom 20. November 2013, Urk. 9/144) . Darin wurde n aus psychiatrischer Sicht eine schwere dep ressive Episode (ICD-10 F32.2) sowie ein Status nach sexuellem Missbrauch ( ICD-10 Z6.4) diagnostiziert. 3.4.3</w:t>
      </w:r>
    </w:p>
    <w:p>
      <w:r>
        <w:t>Dr. med. I.___ , Facharzt FMH für Psychiatrie und Psychotherapie, diagnostizierte in seinem vertrauensärztlichen Bericht vom 13. Dezember 2010 zuhanden der Krankentaggeldversicherung (Urk. 9/105/29) eine ängstlich-ver meidende Persönlichkeitsstörung (ICD-10 F60.6) sowie eine anhaltende depres sive „Episode“ mittelgradiger Ausprägung mit deutlich ausgeprägtem somati schem Syndrom (ICD-10 F32.11). Die derzeitige Arbeitsfähigkeit dürfte zwi schen 10 und 20 % schwanken. 3.5 3.5.1</w:t>
      </w:r>
    </w:p>
    <w:p>
      <w:r>
        <w:t>Die Beurteilung des psychiatrischen Gutachters, wonach im Zeitpunkt der Begut achtung (April 2013) eine leichte depressive Symptomatik sowie eine Somatisierungsstörung bestanden hätten, erscheint aufgrund der von ihm erho benen Befunde grundsätzlich nachvollziehbar. 3.5.2</w:t>
      </w:r>
    </w:p>
    <w:p>
      <w:r>
        <w:t>Hinsichtlich der von den Ärzten des Z.___ in den genannten Berichten gemachten Angaben ist zunächst darauf hinzuweisen, dass behandelnde Ärzte und Ärztinnen mitunter im Hin blick auf ihre auftragsrechtli che Vertrauensstellung in Zweifelsfällen eher zu Gunsten ihrer Patientinnen und Patienten aussagen (BGE 125 V 351 E. 3b/cc). In diesem Zusammenhang fä llt insbesondere auf, dass von den Ärzten des Z.___</w:t>
      </w:r>
    </w:p>
    <w:p>
      <w:r>
        <w:t>erst mals in der</w:t>
      </w:r>
    </w:p>
    <w:p>
      <w:r>
        <w:t>Stellungnahme vom 2 0. November 2013 ( Urk. 9/144) die Diag nose einer schweren depre ssiven Episode gestellt wurde , während zu vor durch gehend eine mittelgradige depressive Episode diagnostiziert worden war. Diese - laut den Angaben in der genannten Stellungnahme ( Urk. 9/144/3) auf einer ausführlicheren Beurteilung nach 85 Therapiesitzungen beruhende und für das Jahr 2013 geltende – Änderung der Diagnose erfolgte dabei ohne entsprechende Begründung und ohne Hinweis auf eine relevante Verschlechterung für die weiterführende Zeit. Insbesondere wurden keine objektiven Befunde angeführt, welche darauf schliessen liessen, dass sich der psychische Gesundheitszustand der Beschwerdeführerin seit der Begutachtung im April 2013 massgeblich ver schlechtert hat. Sodann ist nicht ersichtlich, dass die angebliche Verschlechte rung der depressiven Symptomatik eine Intensivierung der therapeutischen Bemühungen nach sich gezogen hätte (vgl. E. 3.6). Generell entsteht der Ein druck, dass die vorliegenden Beurteilungen der Ärzte des Z.___ massgeblich auf den – weitgehend unkritisch übernommenen - Beschwerdeschilderungen der Beschwerdeführerin basieren. So wurde in der Stellungnahme vom 2 0. November 2013 zu den gutach terlichen Feststellungen zum Medikamentenspiegel (vgl. dazu auch E. 3.5.6) wörtlich festgehalten ( Urk. 9/144/2-3): „Am 16.07.2012 wurde von uns ein Medikamentenspiegel für Trazadon ( Trittico ) erhoben, dieser Spiegel war ebenfalls zu tief (0,57mcmol/l, Ref . 1.88-2.69). Am 28.02.2012 wurde auch das Quetiapin gemessen, auch die ser Medikamentenspiegel ist zu tief (&lt;50, Ref . 180-450). Es ist aber davon aus zugehen, dass die Medikamente gemäss den Anweisungen eingenommen wer den. Damit handelt es sich wohl um ein medizinisches Problem, welches bei den nicht wirksamen Eisen-Tabletten bereits schon erkannt wurde.“ In früheren Berichten wurden etwa „Schlafstörungen (10 Jahre kaum Schlaf, jetzt medika mentös besser)“ erhoben. Wenn die Beschwerdeführerin - wie in den Berichten des Z.___ vom 16. Juni 2011 (Urk. 9/105/21) und vom 20. November 2013 festgehalten (Urk. 9/144/3) – um 07.00 Uhr aufsteht und bereits um 19.00 Uhr wieder zu Bett geht, kann nicht von Schlafs törungen gesprochen werden, nur weil sie über Einschlafstörungen von 2-3 Stunden klagt. Der Durchschlaf beträgt immerhin sechs Stunden.</w:t>
      </w:r>
    </w:p>
    <w:p>
      <w:r>
        <w:t>Die Beurteilungen der Ärzte des Z.___ vermögen daher nicht ohne Weiteres zu überzeugen. Ebenso verhält es sich bei derjenigen von Dr. I.___ , zumal auch diese massgeblich auf den von der Beschwerdeführe rin ihm sowie den Ärzten des Z.___ gegenüber gemachten Angaben zu den - subjektiv empfundenen - Einschränkungen beruht (zur von ihm diagnostizierten Persönlichkeitsstörung s. nachstehend E. 3.5.9). 3.5.3</w:t>
      </w:r>
    </w:p>
    <w:p>
      <w:r>
        <w:t>Sowohl der psychiatrische Gutachter als auch die Ärzte des Z.___ und Dr. I.___ gaben zwar als Diagnose eine (leichte resp. mit telschwere resp. schwere) depressive „Episode“ an. Ihre weiteren Feststellungen lassen jedoch darauf schliessen, dass sie von einem chronischen Verlauf resp. einem (seit 2005) anhaltenden depressiven Zustandsbild, mithin einer depressi ven Störung, ausgehen. 3.5.4</w:t>
      </w:r>
    </w:p>
    <w:p>
      <w:r>
        <w:t>Die invalidisierende Wirkung einer mittelschweren depressiven „Störung“ ist nach der Rechtsprechung zwar nicht schlechthin auszuschliessen. Deren Annahme bedingt indessen jedenfalls, dass es sich dabei um ein selbständiges, von allfälligen psychosozialen Belastungs faktoren losgelöstes depressives Lei den handelt (vgl. Urteile des Bundesgerichtes 9C_651/2014 vom 23. Dezember 2014 E. 5.2 und 9C_140/2014 vom 7. Januar 2015 E. 3.3, je mit Hinweisen; vgl. auch das zur Publikation bestimmte Urteil des Bundesgerichtes 9C_492/2014 vom 3. Juni 2015 E. 4.3.3 unter Hinweis auf BGE 127 V 294 E. 5a). Überdies ist erforderlich, dass eine konsequente Depressionsthera pie befolgt wird, deren Scheitern das Leiden als resistent ausweist (vgl. Urteile des Bundesgerichts 8C_774/2013 vom 3. April 2014 E. 4.2 und 9C_454/2013 vom 29. Oktober 2013 E. 4.1). 3.</w:t>
      </w:r>
    </w:p>
    <w:p>
      <w:r>
        <w:rPr>
          <w:b/>
        </w:rPr>
        <w:t>E. 7</w:t>
      </w:r>
    </w:p>
    <w:p>
      <w:r>
        <w:t>von 14 Seiten der Beschwerde schrift; ohne Deckblatt) in der Wiedergabe der Eingabe vom 29. November 2013 (Einwand) erschöpft (vgl. Urk. 1 S. 5 ff.), sind für das Abfassen der Beschwerdeschrift anstelle der insgesamt geltend gemachten 7 ,5 Stunden (vgl. die Pos itionen „Beschwerde/an Kl “ und „v Kl /Fertigstellung Beschwerde“ ) ledig lich 4 Stunden zu entschädigen. Für das Jahr 2014 rechtfer tigt sich somit ein Aufwand von 7.42 Stunden ( 10.92 Stunden abzüglich 3.5 Stunden), was unter Be rück sichtigung des gerichtsüblichen Ansatzes von Fr. 200.-- zuzüglich einer Ausla genpauschale von 3 % auf Fr. 1 ‘ 484 .-- (= Fr. 44.50) und einer Mehr wertsteuer von 8 % auf Fr. 1‘528.50 (= Fr. 122.30)</w:t>
      </w:r>
    </w:p>
    <w:p>
      <w:r>
        <w:t>eine Parteientschädigung von Fr. 1 ‘ 650.80 ergibt (inklusive Barauslagen und Mehrwertsteuer). Für das Jahr 2015 (1.25 Stunden) ergibt sich u nter Berücksichti gung des gerichtsüblichen Ansatzes von Fr. 220.-- zuzüglich einer Auslagenpauschale von 3 % auf Fr. 275 .-- (Fr. 8.25) und einer Mehr wertsteuer von 8 % auf Fr. 283.25</w:t>
      </w:r>
    </w:p>
    <w:p>
      <w:r>
        <w:t>(= Fr. 22.66) eine Parteientschädigung von Fr. 305.90</w:t>
      </w:r>
    </w:p>
    <w:p>
      <w:r>
        <w:t>(inklusive Bar auslagen und Mehrwertsteuer). 4.2.3</w:t>
      </w:r>
    </w:p>
    <w:p>
      <w:r>
        <w:t>D em mit Verfügung vom 9. Januar 2015 (Urk. 17) bestellten un ent geltlichen Rechtsvertreter ist somit eine Entschädigung in Höhe von Fr. 1 ‘ 956.7 0 ( Fr. 1 ‘650.80 plus Fr. 305.90; inklusive Mehrwertsteuer und Barauslagen) aus de r Gerichtskasse zuzusprechen . Die Beschwerdeführerin ist auf § 16 Abs. 4 des Gesetzes über das Sozialversi che rungsgericht ( GSVGer ) hinzuweisen, wonach sie zur Nachzahlung der Gerichts kosten und der Entschädigung an Rechtsanwalt Dieter Aebi verpflichtet ist, sobald sie dazu in der Lage ist. Das Gericht erkennt: 1.</w:t>
      </w:r>
    </w:p>
    <w:p>
      <w:r>
        <w:t>Die Beschwerde</w:t>
      </w:r>
    </w:p>
    <w:p>
      <w:r>
        <w:t>wird abgewiesen. 2.</w:t>
      </w:r>
    </w:p>
    <w:p>
      <w:r>
        <w:t>Die Gerichtskosten von Fr. 600 .-- werden der Beschwerdeführerin</w:t>
      </w:r>
    </w:p>
    <w:p>
      <w:r>
        <w:t>auferlegt , zufolge Gewährung der unentgeltlichen Prozessführung jedoch einstweilen auf die Gerichts kasse genommen. Die Beschwerdeführerin wird</w:t>
      </w:r>
    </w:p>
    <w:p>
      <w:r>
        <w:t>auf die Nachzahlungspflicht gemäss § 16 Abs. 4 GSVGer hingewiesen. 3.</w:t>
      </w:r>
    </w:p>
    <w:p>
      <w:r>
        <w:t>Der unentgeltliche Rechtsvertreter der Beschwerdeführerin, Rechtsanwalt Dr. Dieter Aebi, Wetzikon ZH,</w:t>
      </w:r>
    </w:p>
    <w:p>
      <w:r>
        <w:t>wird mit Fr. 1 ‘ 956.7 0 (inkl. Barauslagen und MWSt ) aus der Gerichts kasse entschädigt. Die Beschwerdeführerin wird</w:t>
      </w:r>
    </w:p>
    <w:p>
      <w:r>
        <w:t>auf die Nachzahlungspflicht gemäss § 16 Abs. 4 GSVGer hingewiesen. 4.</w:t>
      </w:r>
    </w:p>
    <w:p>
      <w:r>
        <w:t>Zustellung gegen Empfangsschein an: - Rechtsanwalt Dr. Dieter Aebi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