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IV.2014.00876 vom 30. November 2015</w:t>
      </w:r>
    </w:p>
    <w:p>
      <w:r>
        <w:t>ZH Sozialversicherungsgericht, 2015-11-30, DE</w:t>
      </w:r>
    </w:p>
    <w:p>
      <w:r>
        <w:rPr>
          <w:b/>
        </w:rPr>
        <w:t xml:space="preserve">Quelle: </w:t>
      </w:r>
      <w:r>
        <w:t>https://mcp.opencaselaw.ch/entscheid/zh_sozialversicherungsgericht_IV.2014.00876</w:t>
      </w:r>
    </w:p>
    <w:p>
      <w:r>
        <w:t>FR: ZH_SOZIALVERSICHERUNGSGERICHT IV.2014.00876 du 30 novembre 2015</w:t>
      </w:r>
    </w:p>
    <w:p>
      <w:r>
        <w:t>IT: ZH_SOZIALVERSICHERUNGSGERICHT IV.2014.00876 del 30 novembre 2015</w:t>
      </w:r>
    </w:p>
    <w:p>
      <w:pPr>
        <w:pStyle w:val="Heading2"/>
      </w:pPr>
      <w:r>
        <w:t>Erwägungen</w:t>
      </w:r>
    </w:p>
    <w:p>
      <w:r>
        <w:rPr>
          <w:b/>
        </w:rPr>
        <w:t>E. 1.1</w:t>
      </w:r>
    </w:p>
    <w:p>
      <w:r>
        <w:t>Der 1962 geborene X.___ , welcher über eine Ausbildung als Reprofotograf verfügt und die Hotelfachschule</w:t>
      </w:r>
    </w:p>
    <w:p>
      <w:r>
        <w:t>absolvierte, hielt sich in den Jahren 2004 bis 2009 in Y.___ auf, wo er am 28 . Juni 2009</w:t>
      </w:r>
    </w:p>
    <w:p>
      <w:r>
        <w:t>einen Motorradunfall mit offenen Frakturen am Fuss, am Elle n bogen und an der Hand erlitt . Daraufhin kehrte er in die Schweiz zurück. A m 20. April 2011 meldete er sich unter Hinweis auf die Unfallfolgen bei der Sozialversicherungs anstalt des Kantons Zürich, IV-Stelle, zum Bezug von Leistungen der Invaliden versicherung an (Urk. 8/3 ; vgl. auch Urk. 8/7/ 72-75 und Urk. 8/10 ) . Die IV-Stelle klärte die erwerblichen und medizinischen Verhältnisse ab. Nach durch geführtem Vorbescheidverfahren (Urk. 8/14-15) verneinte sie mit Verfügung vom 12. Oktober 2011 einen Anspruch auf berufliche Massnahmen (Urk. 8/19) und sprach dem Versicherten mit Verfügung vom 28. Dez ember 2011 eine ganze Rente der Invalidenversicherung ab dem 1. Oktober 2011 zu (Urk. 8/18 und Urk. 8/20-23).</w:t>
      </w:r>
    </w:p>
    <w:p>
      <w:r>
        <w:t>Am 16. August 2012 (Urk. 8/49-50) erteilte sie Kostengut sprache für orthopädische Spezialschuhe sowie für eine Unterschenkel-Orthese und am 27. September 2012 für Zehenorthesen (Urk. 8/51).</w:t>
      </w:r>
    </w:p>
    <w:p>
      <w:r>
        <w:rPr>
          <w:b/>
        </w:rPr>
        <w:t>E. 1.2</w:t>
      </w:r>
    </w:p>
    <w:p>
      <w:r>
        <w:t>Im September 2012 eröffnete die IV-Stelle ein ordentliches Rentenrevisionsver fahren (Urk. 8/52). Sie klärte wiederum die erwerblichen und medizinischen Verhältnisse ab und führte am 25. Juni 2013 mit dem Versicherten ein Standortgespräch durch (Urk. 8/64). Mit Vorbescheid vom 13. Dezember 2013 stellte sie dem Versicherten in Aussicht, die bisherige Invalidenrente aufzuheben (Urk. 8/68). Nach erstreckter Frist erhob der Versicherte am 19. Februar 2014 dagegen Einwand (Urk. 8/86) und legte diverse medizinische Unterlagen auf ( Urk. 8/83, 8/84, 8/89) . Mit Verfügung vom 3. Juli 2014 hob die IV-Stelle die bisherige ganze Invalidenrente auf den ersten Tag des zweiten Monats nach Zustellung der Verfügung auf (Urk. 2 [= Urk. 8/93]).</w:t>
      </w:r>
    </w:p>
    <w:p>
      <w:r>
        <w:rPr>
          <w:b/>
        </w:rPr>
        <w:t>E. 2</w:t>
      </w:r>
    </w:p>
    <w:p>
      <w:r>
        <w:t>Dagegen erhob der Versicherte mit Eingabe vom 8. September 2014 Beschwerde und beantragte, die angefochtene Verfügung sei aufzuheben, und es sei ihm die bisherige ganze Invalidenrente weiterhin auszurichten ; eventuell sei bloss eine Kürzung vorzunehmen. Eventuell sei die Sache zur weiteren Abklärung und zum Neuentscheid an die Verwaltung zurückzuweisen. In prozessualer Hinsicht beantragte er die Gewährung der unentgeltlichen Rechtspflege (Urk. 1 S. 2). Mit Beschwerdeantwort vom 17. Oktober 2014 schloss die Beschwerdegegnerin auf Abweisung der Beschwerde (Urk. 7), was dem Beschwerdeführer am 20. Oktober 2014 angezeigt wurde (Urk. 9). Das Gericht zieht in Erwägung: 1.</w:t>
      </w:r>
    </w:p>
    <w:p>
      <w:r>
        <w:t>Ändert sich der Invaliditätsgrad einer Rentenbezügerin oder eines Rentenbezü gers erheblich, so wird die Rente von Amtes wegen oder auf Gesuch hin für die Zukunft entsprechend erhöht, herabgesetzt oder aufgehoben ( Art. 17 Abs. 1 des Bun desgesetzes über den Allgemeinen Teil des Sozialversicherungsrechts</w:t>
      </w:r>
    </w:p>
    <w:p>
      <w:r>
        <w:t>[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2.1</w:t>
      </w:r>
    </w:p>
    <w:p>
      <w:r>
        <w:t>Im angefochtenen Entscheid erwog die IV-Stelle im Wesentlichen, gemäss dem Psychiater Dr. Z.___ habe sich die Depression gebessert und es bestehe keine Einschränkung der Arbeitsfähigkeit mehr . Mit der Diagnose von Re stbeschwer den bei mehrfach voro periertem Fuss nach Motorradunfall liege weiterhin ein die Arbeitsfähigkeit beeinträchtigender Gesundheitsschaden vor. Unfallbedingte Beschwerden und Funktionseinschränkungen nach mehreren Operationen des linken Fusses mit orthetischer Versorgung seien gemäss Klinik A.___ rückläu fig. Weiter bestehe für eine gehende/ stehende Tätigkeit weiterhin eine 100%ige Arbeitsunfähigkeit seit dem Unfall. Für eine sitzende Tätigkeit bestehe aller dings eine Rest-Arbeitsfähigkeit von 100 %. Der Gesundheitszustand habe sich somit gebessert. Bei einem Einkommensvergleich resultiere ein Invaliditätsgrad von 14 %. Im Gespräch im Frühjahr 2013 habe der Beschwerdeführer noch keine Eingliederungsmassnahmen gewünscht. Sollte er Unterstützung bei der Stellensuche benötigen, kö nne er dies schriftlich melden (Urk. 2).</w:t>
      </w:r>
    </w:p>
    <w:p>
      <w:r>
        <w:rPr>
          <w:b/>
        </w:rPr>
        <w:t>E. 2.2</w:t>
      </w:r>
    </w:p>
    <w:p>
      <w:r>
        <w:t>Der Beschwerdeführer brachte dagegen im Wesentlichen vor, es bestehe eine ADHS-Erkrankung, welche bis in die Kindheit zurückreiche. Er habe sich auch bereits vor der Rentenzusprache in psychiatrischer Behandlung befunden (Urk. 1 S. 5). Die von den orthopädischen Fachärzten attestierte Arbeitsfähigkeit, wel che nicht bestritte n werde, dürfe nicht losgelöst von den psychischen Ein schränkungen betrachtet werden. Mit der ADHS-Erkrankung sei eine rein sit zende Tätigkeit nicht zumutbar. Der Arztbericht von Dr. Z.___ vom 6. Juni 2013 sei inhaltlich nicht korrekt. Gemäss aktuellem Bericht von Dr. B.___ bestehe neben dem ADHS auch eine rezidivierende depressive Störung, gegen wärtig leichtgradig ausgeprägt. Er attestiere deshalb eine 50-60%ige Arbeits unfähigkeit, auch in einer sitzenden Tätigkeit. Die Beschwerdegegnerin trage die Folgen der nicht bewiesenen Verbesserung des Gesundheitszustandes. Falls eine Verbesserung nicht bewiesen, sondern bloss wahrscheinlich sei, reiche dies nicht für eine Herabsetzung der Rente (Urk. 1 S. 5 f.). Die Beschwerdegegnerin habe den Sachverhalt nicht hinreichend abgeklärt (Urk. 1 S. 8). Eine rein sit zende Tätigkeit im Umfang von 40 % sei höchstens an einem geschützten Arbeitsplatz möglich. Das Inv alideneinkommen betrage damit etwa Fr. 6‘000.-- (Urk. 1 S. 6). Es sei ihm zudem nicht zumutbar, die verbleibende Restarbeitsfä higkeit zu verwerten, da es ihm bereits früher nie gelungen sei, sich auf dem Arbeitsmarkt zu integrieren. Es rechtfertige sich darüber hinaus ein maximaler Leidensabzug von 2 5 % (Urk. 1 S. 7).</w:t>
      </w:r>
    </w:p>
    <w:p>
      <w:r>
        <w:rPr>
          <w:b/>
        </w:rPr>
        <w:t>E. 3.1</w:t>
      </w:r>
    </w:p>
    <w:p>
      <w:r>
        <w:t>Die ursprüngliche Rentenzusprache vom 28. Dezember 2011 (Urk. 8/18 und Urk. 8/20-23) erfolgte gestützt auf die Beurteilung von Dr.</w:t>
      </w:r>
    </w:p>
    <w:p>
      <w:r>
        <w:t>med. C.___ , Facharzt FMH für Chirurgie und Traumatologie des Regionalen Ärztlichen Dienstes (RAD), welcher zu den Berichten der behandelnden Ärzte am 31. August 2011 wie folgt Stellung nahm: M it der Diagnose eines Status nach Motorrad-Unfall mit Polytrauma am 28. Juni 2009 mit persistierenden Infekten und Pseudarthrosen lieg t ein relevanter Gesundheitsschaden vor, der die Arbeitsfähigkeit beeinträchtig t . Die Arztberichte seien schlüssig und weitgehend deckungsgleich beziehungsweise sich ergänzend. Es könne auf diese Bezug genommen werden. Die Arbeitsfähigkeit in bisheriger und in angepasster Tätig keit betrage seit dem 28. Juni 2009 auf Dauer 0 %. Eine vorzeitige medizinische Überprüfung sei bei besserungsfähigem Gesundheitszustand in einem Jahr vor zunehmen (Urk. 8/12/4).</w:t>
      </w:r>
    </w:p>
    <w:p>
      <w:r>
        <w:rPr>
          <w:b/>
        </w:rPr>
        <w:t>E. 3.2.1</w:t>
      </w:r>
    </w:p>
    <w:p>
      <w:r>
        <w:t>Im Zeitpunkt der angefochtenen Verfügung lagen im Wesentlichen die folgen den (Arzt-)Berichte vor:</w:t>
      </w:r>
    </w:p>
    <w:p>
      <w:r>
        <w:rPr>
          <w:b/>
        </w:rPr>
        <w:t>E. 3.2.2</w:t>
      </w:r>
    </w:p>
    <w:p>
      <w:r>
        <w:t>Dr. med. D.___ , Facharzt FMH für Psychiatrie und Psychotherapie, führte in seinem Konsiliarbericht vom 30. Mai 2012 (Urk. 8/63/6-13; mitunter zeichnet von E.___ , Psychologin lic . phil. hum.) die Diagnosen einer Aufmerksamkeitsdefizit-/Hyperaktivitätsstörung (Mischtypus) sowie einer Stö rung mit oppositionellem Trotzverhalten, teilremittiert, auf (Urk. 8/63/13). Angaben über die Arbeitsfähigkeit machte Dr. D.___ nicht .</w:t>
      </w:r>
    </w:p>
    <w:p>
      <w:r>
        <w:rPr>
          <w:b/>
        </w:rPr>
        <w:t>E. 3.2.3</w:t>
      </w:r>
    </w:p>
    <w:p>
      <w:r>
        <w:t>und E. 3.2.7) ausgewiesen, dass dem Beschwerdeführer aus rein somatischer Sicht mittlerweile eine sitzende Tätig keit zu 100 % zumutbar ist und damit eine Ver besserung des Gesundheitszustandes vorliegt (E. 3.2.7 ; Urk. 1 S. 5 ) . Mit der somatischen Verbesserung des Gesundheitszustandes ist – entgegen der Ansicht des Beschwerdeführers (Urk. 1 S. 6) – auch ein Revisionsgrund ausgewiesen. Es</w:t>
      </w:r>
    </w:p>
    <w:p>
      <w:r>
        <w:t>gilt der im Sozialversicherungsrecht übliche Beweisgrad der ü berwiegenden Wahrscheinlichkeit; ein strikter Beweises ist nicht zu führen.</w:t>
      </w:r>
    </w:p>
    <w:p>
      <w:r>
        <w:rPr>
          <w:b/>
        </w:rPr>
        <w:t>E. 3.2.5</w:t>
      </w:r>
    </w:p>
    <w:p>
      <w:r>
        <w:t>Dr. med. G.___ , Facharzt FMH für Chirurgie und Traumatologie des Bewe gungsapparates und Oberarzt an der A.___ , berichtete am 20. Dezember 2013 (wohl eher 23. Dezember 2013) über die Hospitalisation des Beschwerdeführers vom 1 6. bis 23. Dezember 2013 sowie die am 16. Dezember 2013 durchgeführte Amputation des Dig . III am linken Fuss nach einer Osteo myelitis Dig . III links bei chronischem Ulk us Dig . III links (Urk. 8/83/1). Es liege ein komplikationsloser peri - und postoperativer Verlauf vor. Der Beschwerde führer habe bei reizlosen Wundverhältnissen nach Hause entlassen werden können (Urk. 8/83/2).</w:t>
      </w:r>
    </w:p>
    <w:p>
      <w:r>
        <w:rPr>
          <w:b/>
        </w:rPr>
        <w:t>E. 3.2.6</w:t>
      </w:r>
    </w:p>
    <w:p>
      <w:r>
        <w:t>Med. pract . B.___ , Facharzt FMH für Psychiatrie und Psychotherapie, stellte in seinem Bericht vom 29. Januar 2014 zuhanden des Rechtsvertreters des Beschwerdeführers die Diagnose einer rezidivierenden depressiven Störung, gegenwärtig leichtgradig ausgeprägt, auf dem Boden einer selbstunsicheren Per sönlichkeitsakzentuierung und einem ADHS im Erwachsenenalter (Urk. 8/84/1). Eine Arbeitsfähigkeit in rein sitzender Tätigkeit von über 40-50 % halte er zum aktuellen Zeitpunkt aus psychiatrischer Sicht als wenig realistisch (Urk. 8/84/2).</w:t>
      </w:r>
    </w:p>
    <w:p>
      <w:r>
        <w:rPr>
          <w:b/>
        </w:rPr>
        <w:t>E. 3.2.7</w:t>
      </w:r>
    </w:p>
    <w:p>
      <w:r>
        <w:t>Dr. G.___ hielt in seinem Bericht vom 11. März 2014 zuhanden des Rechtsvertre ters des Beschwerdeführers fest, dessen Gesundheitszustand habe sich seit der Rentenzusprache und insbesondere nach der Operation vom 16. Dezember 2013 durch die Amputation der dritten Zehe klar gebessert, da die lokalen Verhält nisse nun stabil sein dürften und der Fuss entsprechend wieder besser belastet werden könne. Stehende Arbeiten oder Arbeiten, bei denen grössere Distanzen zu Fuss zurückgelegt werden müssten, seien nicht zumutbar. I n einer leidensan gepassten Tätigkeit sei der Beschwerdeführer grundsätzlich voll arbeitsfähig (Urk. 8/89).</w:t>
      </w:r>
    </w:p>
    <w:p>
      <w:r>
        <w:rPr>
          <w:b/>
        </w:rPr>
        <w:t>E. 4</w:t>
      </w:r>
    </w:p>
    <w:p>
      <w:r>
        <w:t>) auszugehen. Unter Berücksichtigung der durch schnittlichen Arbeitszeit im Jahr 2014 von 41,7 Stunden pro Woche ( vgl. Bundesamt für Statistik, Betriebs übliche Arbeitsze it nach Wirtschaftsabteilungen, G-S ) sowie der Nominallohn entwicklung bis ins Jahr 2014 (Indexstand 2151 [2010] auf 2220 [2014], vgl. Bundesamt für Statistik, Schweizerischer Lohnindex, T 39: Entwicklung der Nominallöhne, der Konsumentenpre ise und der Reallöhne, 1976-2014, Männer ) ergibt sich bei einem Arbeitspensum von 100 % ein Jahreseinkommen von Fr. 58‘566 . -- (Fr. 4‘536.-- : 40 x 41,7 x 12 : 2151 x 2220).</w:t>
      </w:r>
    </w:p>
    <w:p>
      <w:r>
        <w:t>Die Beschwerdegeg nerin berücksichtigte den Umstand, dass der Beschwerdeführer nur noch sit zende Tätigkeiten ausüben kann, in grosszügiger Weise als lohnmindernden Faktor im Umfang von 15 %. Wie bereits erwähnt (E. 4.2.2-3) , sind darüber hin aus auch</w:t>
      </w:r>
    </w:p>
    <w:p>
      <w:r>
        <w:t>die Einschränkungen des Beschwerdeführers in der Konzentrationsfä higkeit</w:t>
      </w:r>
    </w:p>
    <w:p>
      <w:r>
        <w:t>und der Aufmerksamkeit zu berücksichtigen. Allerdings resultiert selbst bei einem maximalen Leidensabzug von 25 % kein rent enbegründender Invali ditätsgrad , was sich der nachfolgenden Ziffer entnehmen lässt. Das Invaliden einkommen betrüge bei einem maximalen Leidensabzug Fr. 43 ‘ 925. -- ( Fr. 58‘566.-- x 75 %) .</w:t>
      </w:r>
    </w:p>
    <w:p>
      <w:r>
        <w:rPr>
          <w:b/>
        </w:rPr>
        <w:t>E. 4.1</w:t>
      </w:r>
    </w:p>
    <w:p>
      <w:r>
        <w:t>mit Hinweisen). Dass das depressive Leiden</w:t>
      </w:r>
    </w:p>
    <w:p>
      <w:r>
        <w:t>des Beschwerdeführers medikamentös behandelt wird , lässt sich dem Bericht von Dr. B.___ nicht entnehmen. Er erwähnt lediglich das Medika ment Methylphenidat (Urk. 8/84/2), welches zur Behandlung des ADHS einge setzt wird. Angesichts der nicht ausgeschöpften medikamentösen Behand lungsmöglichkeiten kann von einem Scheitern einer konsequent befolgten Depressionstherapie, wel ches das Leiden als resistent ausweisen würde, vorlie gend somit nicht die Rede sein (vgl. Urteile des Bundesgerichts 8C_774/2013 vom 3. April 2014 E. 4.2 mit Hinweisen, 9C_454/2013 vom 29. Oktober 2013 E. 4.1). Hinzu kommt, dass ein Zusammenhang zwischen Kokainkonsum und depressivem Befund (vgl. E. 4.2.1) nicht thematisiert wurde. Die Schilderung des Beschwerdeführers gegenüber Dr. D.___ , im Jahr 2000 sei er nach H.___ gegangen, um Französisch zu lernen, wobei es dort keine Drogen gegeben habe und er in dieser Zeit auch keine depressiven Phasen erlebt habe (Urk. 8/63/8), lässt einen solchen Zusammenhang immerhin vermuten. Dr. B.___ verknüpfte eine rein sitzende Tätigkeit mit hohen Anforderungen an D aueraufmerksamkeit, innere Ruhe/ Impulskontrolle und Konzentration, wes halb er eine 100%ige Arbeitsfähigkeit ausschloss (Urk. 8/84/2). Eine sitzende Tätigkeit ist jedoch nicht zwingend mit hohen Anforderungen an die erwähnten Fähigkeiten verbunden, weshalb der von Dr. B.___ hergestellte Konnex so nicht zutrifft.</w:t>
      </w:r>
    </w:p>
    <w:p>
      <w:r>
        <w:t>Darüber hinaus ist bei einer sitzenden Tätigkeit nicht grundsätz lich ausgeschlossen, dass sich der Beschw erdeführer zwischendurch bewegt, wozu er letztlich noch immer in der Lage ist.</w:t>
      </w:r>
    </w:p>
    <w:p>
      <w:r>
        <w:t>Dr. G.___ hielt in seinem Bericht vom 11. März 2014 schliesslich fest, der linke Fuss sei wieder besser belastbar. Er schloss denn auch bloss stehende Arbeiten oder Arbeiten, bei denen der Beschwerdeführer grössere Distanzen zu Fuss zurücklegen müsse, aus (E. 3.2.7).</w:t>
      </w:r>
    </w:p>
    <w:p>
      <w:r>
        <w:t>Aus dem Umstand, dass der Beschwerdeführer in der Vergangenheit keiner ge regelten Arbeit nachging , lassen sich sodann keine S chlüsse auf seine</w:t>
      </w:r>
    </w:p>
    <w:p>
      <w:r>
        <w:t>Arbeitsfähigkeit ziehen . Dass er wiederholt den Sommer in Y.___ verbrachte, erklärt seine temporären Arbeitseinsätze in der Schweiz (Urk. 8/63/8) hinrei chend. Dass sich der Beschwerdeführer schliesslich dafür entschied, ganz nach Y.___ überzusiedeln, wo er sich von 2004 bis 2009 aufhielt, kann ebenso wenig mit eine r</w:t>
      </w:r>
    </w:p>
    <w:p>
      <w:r>
        <w:t>Einschränkung in der Arbeitsfähigkeit erklärt werden .</w:t>
      </w:r>
    </w:p>
    <w:p>
      <w:r>
        <w:rPr>
          <w:b/>
        </w:rPr>
        <w:t>E. 4.2.1</w:t>
      </w:r>
    </w:p>
    <w:p>
      <w:r>
        <w:t>Aus psychiatrischer Sicht ist auf die von den behandelnden Ärzten einhellig gestellte Diagnose eines ADHS im Erwachsenenalter abzustellen, obwohl sich als unbefriedigend erweist , dass einerseits Dr. D.___ auf eine Wechsel wirkung zwischen dem –</w:t>
      </w:r>
    </w:p>
    <w:p>
      <w:r>
        <w:t>zumindest im Jahr 2012 noch bestehenden - Kokain konsum (circa ein Gramm pro Woche, vgl. Urk. 8/63/9) und dem</w:t>
      </w:r>
    </w:p>
    <w:p>
      <w:r>
        <w:t>Befund bezie hungsweise der Verhaltensbeobachtung (Urk. 8/63/10) nicht eingegangen war</w:t>
      </w:r>
    </w:p>
    <w:p>
      <w:r>
        <w:t>und andererseits weder Dr. Z.___ (Urk. 8/63/1-4) noch Dr. B.___ (Urk. 8/84) erwähnten, ob der Kokainkonsum mittlerweile sistiert wurde.</w:t>
      </w:r>
    </w:p>
    <w:p>
      <w:r>
        <w:rPr>
          <w:b/>
        </w:rPr>
        <w:t>E. 4.2.2</w:t>
      </w:r>
    </w:p>
    <w:p>
      <w:r>
        <w:t>Dr. Z.___ behandelte den Beschwerdeführer vom 3. Oktober 2011 bis am 6. Juni 2013, wobei eine delegierte Psychotherapie (ADHS-Coaching) sowie eine Pharmakotherapie durchgeführt wurden. Dr. Z.___ hielt fest, das psychiatri sche Leiden sei behandelt worden, der Beschwerdeführer habe davon profitiert und die Prognose sei nicht schlecht. Er empfahl deshalb die Weiterführung die ser Therapiemethoden und erachtete eine 100%ige Arbeitstätigkeit für zumut bar. Dabei berücksichtigte er, dass der Beschwerdeführer aufgrund der ADHS-Symptomatik über eine verminderte Konzentrationsfähigkeit verfüge und er seine Aufmerksamkeit weniger fokussieren könne (Urk. 8/63/1-3). Die Einschät zung von Dr. Z.___ erschein t schlüssig und nachvollziehbar, zumal der Beschwerdeführer bereits gegenüber Dr. D.___ berichtet hatte, mit Ritalin habe er sich besser konzentrieren können und mehr Energie gehabt. Die Einnahme dieses Medikamentes habe er bloss deshalb eingestellt, weil er davor gewarnt worden sei; auch sei es ihm damals nicht ärztlich verschrieben worden (Urk. 8/63/9). E ine verminderte Konzentrationsfähigkeit und Aufmerksamkeit steht sodann einer 100%igen Arbeitstätigkeit nicht grundsätzlich en tgegen . S ol che Einschränkungen sind allenfalls in qualitativer Hinsicht (leidensbedingter Abzug) zu berücksichtigen (vgl. E. 4.3.4) .</w:t>
      </w:r>
    </w:p>
    <w:p>
      <w:r>
        <w:rPr>
          <w:b/>
        </w:rPr>
        <w:t>E. 4.2.3</w:t>
      </w:r>
    </w:p>
    <w:p>
      <w:r>
        <w:t>Dr. B.___ attestierte dem Beschwerdeführer in einer sitzenden Tätigkeit ledig lich eine 40-50%ige Arbeitsfähigkeit unter Berücksichtigung der Diagnose einer rezidivierenden depressiven Störung, gegenwärtig leichtgradig ausgeprägt, auf dem Boden einer selbstunsicheren Persönlichkeitsakzentuierung und einem ADHS im Erwachsenenalter (Urk. 8/84/1). B eim Vorlie gen einer aktuell leicht gradigen depressiven Störung</w:t>
      </w:r>
    </w:p>
    <w:p>
      <w:r>
        <w:t>ist indes</w:t>
      </w:r>
    </w:p>
    <w:p>
      <w:r>
        <w:t>nicht von einer invalidi sierenden Wir kung auszugehen . Leichte bis höchstens mittelschwere Störungen aus dem depressiven Formenkreis gelten als behandelbar (Urteil des Bundesgerichtes 9C_454/2014 vom 29. Oktober 2013 E.</w:t>
      </w:r>
    </w:p>
    <w:p>
      <w:r>
        <w:rPr>
          <w:b/>
        </w:rPr>
        <w:t>E. 4.2.4</w:t>
      </w:r>
    </w:p>
    <w:p>
      <w:r>
        <w:t>Nach dem Gesagten ergibt sich, dass dem Beschwerdeführer mit überwiegender Wahrscheinlichkeit auch aus psychiatrischer Sicht eine 100%ige Arbeitstätigkeit zumutbar ist, welche keine allzu hohen Anforderungen an Konzentratio n und Aufmerksamkeit stellt . Weitere Abklärungen in psychiatrischer oder somatischer Hinsicht sind somit nicht angezeigt.</w:t>
      </w:r>
    </w:p>
    <w:p>
      <w:r>
        <w:rPr>
          <w:b/>
        </w:rPr>
        <w:t>E. 4.3.1</w:t>
      </w:r>
    </w:p>
    <w:p>
      <w:r>
        <w:t>Bei erwerbstätigen Versicherten ist der Invaliditätsgrad gemäss Art. 16 ATSG in Verbindung mit Art. 28a Abs. 1 des Bundesgesetzes über die Invalidenversi cherung ( IVG ) aufgrund eines Einkommensvergleichs zu bestimmen. Dazu wird das Erwerbseinkommen, das die versicherte Person nach Eintritt der Invalidität und nach Durchführung der medizinischen Behandlung und allfälliger Einglie 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 stellt werden, worauf sich aus der Einkommensdifferenz der Invaliditätsgrad bestimmen lässt (sog. allgemeine Methode des Einkommensvergleichs; BGE 130 V 343 E. 3.4.2 mit Hinweisen).</w:t>
      </w:r>
    </w:p>
    <w:p>
      <w:r>
        <w:rPr>
          <w:b/>
        </w:rPr>
        <w:t>E. 4.3.2</w:t>
      </w:r>
    </w:p>
    <w:p>
      <w:r>
        <w:t>Dass die Beschwerdegegnerin sowohl für die Bemessung des Valideneinkom mens als auch des Invalideneinkommens auf die Tabellenlöhne der Schweizeri sche n Lohnstrukturerhebung (LSE)</w:t>
      </w:r>
    </w:p>
    <w:p>
      <w:r>
        <w:t>2010 abstellte , ist nicht zu beanstanden.</w:t>
      </w:r>
    </w:p>
    <w:p>
      <w:r>
        <w:rPr>
          <w:b/>
        </w:rPr>
        <w:t>E. 4.3.3</w:t>
      </w:r>
    </w:p>
    <w:p>
      <w:r>
        <w:t>Mit der Beschwerdegegnerin sind zur Ermittlung des Valideneinkommens die statistischen Werte der LSE im Bereich Gastgewerbe, Niveau 3, her anzuziehen. Damit ist von einem monatlichen Einkommen von Fr. 4‘383.-- (LSE 2010, S. 27 , Tabelle TA1 , Ziff. 55-56, Anfor derungsniveau 3 ) auszugehen. Unter Berücksich tigung der durch schnittlichen Arbeitszeit im Jahr 2014 von 42,4 Stunden pro Woche ( vgl. Bundesamt für Statistik, Betriebsübliche Arbeitsze it nach Wirt schaftsabteilungen , I 55-56 , Gastgewerbe ) sowie der Nominallohnentwicklung bis ins Jahr 2014 (Indexstand 2151 [2010] auf 2220 [2014], vgl. Bundesamt für Statistik, Schweizerischer Lohnindex, T 39: Entwicklung der Nominallöhne, der Konsumentenpre ise und der Reallöhne, 1976-2014, Männer ) ergibt sich bei einem Arbeitspensum von 100 % ein Valideneinkommen von Fr. 57 ‘ 540. -- (Fr. 4‘383.--</w:t>
      </w:r>
    </w:p>
    <w:p>
      <w:r>
        <w:t>: 40 x 42,4 x 12 : 2151 x 2220).</w:t>
      </w:r>
    </w:p>
    <w:p>
      <w:r>
        <w:rPr>
          <w:b/>
        </w:rPr>
        <w:t>E. 4.3.4</w:t>
      </w:r>
    </w:p>
    <w:p>
      <w:r>
        <w:t>Entgegen den Vorbringen des Beschwerdeführers sind ihm nicht nur Tätigkeiten in einem geschützten Rahmen zumutbar (vgl. E. 4.2). Vielmehr ist auch hier auf die statistischen Werte der LSE abzustellen und von einem monatlichen Ein kommen im Bereich Dienstleistungen, Niveau 4, von Fr. 4‘ 536.-- (LSE 2010, S. 27 , Tabelle TA1 , Ziff. 45-96, Sektor 3 Dienstleistungen , Anfor derungsniveau</w:t>
      </w:r>
    </w:p>
    <w:p>
      <w:r>
        <w:rPr>
          <w:b/>
        </w:rPr>
        <w:t>E. 4.3.5</w:t>
      </w:r>
    </w:p>
    <w:p>
      <w:r>
        <w:t>Die aus dem Einkommensvergleich resultierende Erwerbseinbusse beträgt dem nach maximal Fr. 13‘615.-- ( Valideneinkommen von Fr. 57 ‘ 540. -- abzüglich Invalideneinkommen von Fr. 43‘925.-- ), was einem Invaliditätsgrad von 23,66 %, gerundet 24 %, ent spricht.</w:t>
      </w:r>
    </w:p>
    <w:p>
      <w:r>
        <w:t>Ein</w:t>
      </w:r>
    </w:p>
    <w:p>
      <w:r>
        <w:t>Invaliditätsgrad von weniger als 40 % vermag keinen</w:t>
      </w:r>
    </w:p>
    <w:p>
      <w:r>
        <w:t>Rentenanspruch zu begründen .</w:t>
      </w:r>
    </w:p>
    <w:p>
      <w:r>
        <w:rPr>
          <w:b/>
        </w:rPr>
        <w:t>E. 4.4</w:t>
      </w:r>
    </w:p>
    <w:p>
      <w:r>
        <w:t>Die Rentenaufhebung erfolgte somit zu Recht, weshalb die Beschwerde abzuwei sen ist .</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5.1</w:t>
      </w:r>
    </w:p>
    <w:p>
      <w:r>
        <w:t>Gestützt auf die einge reichte n</w:t>
      </w:r>
    </w:p>
    <w:p>
      <w:r>
        <w:t>Belege (Urk. 3) sind die Voraussetzungen für die unentgeltliche Rechtspflege gemäss § 16 Abs. 1 und 2 des Gesetzes über das Sozialversicherungsgericht ( GSVGer ) zu bejahen. Antrags gemäss ist dem Beschwerdeführer deshalb die unentgeltlich e Prozessführung zu bewilli gen und Rechtsanwalt Karl Kümin als unentgelt licher Rechtsvertreter für das vorliegende Verfahren zu bestellen.</w:t>
      </w:r>
    </w:p>
    <w:p>
      <w:r>
        <w:rPr>
          <w:b/>
        </w:rPr>
        <w:t>E. 5.2</w:t>
      </w:r>
    </w:p>
    <w:p>
      <w:r>
        <w:t>Die Kosten des Verfahrens sind auf Fr. 600.-- festzulegen. Ausgangsgemäss sind sie dem Beschwerdeführer aufzuerlegen, zufolge Bewilligung der unentgeltli chen Prozessführung jedoch einstweilen auf die Gerichtkasse zu nehmen.</w:t>
      </w:r>
    </w:p>
    <w:p>
      <w:r>
        <w:rPr>
          <w:b/>
        </w:rPr>
        <w:t>E. 5.3</w:t>
      </w:r>
    </w:p>
    <w:p>
      <w:r>
        <w:t>Rechtsanwalt Karl Kümin machte mit seiner Honorarnote vom 23. November 2015 einen Aufwand von 6,5 Stunden und Barauslagen von Fr. 64.70 geltend (Urk. 10 ), was angemessen erscheint. Er ist deshalb mit Fr. 1‘473. 90 (= Honorar von Fr. 1‘300 .-- plus Barauslagen von Fr. 64.70 zuzüglich Mehrwertsteuer [ 109. 20 ]) aus der Gerichtskasse zu entschädigen.</w:t>
      </w:r>
    </w:p>
    <w:p>
      <w:r>
        <w:rPr>
          <w:b/>
        </w:rPr>
        <w:t>E. 5.4</w:t>
      </w:r>
    </w:p>
    <w:p>
      <w:r>
        <w:t>Der Beschwerdeführer ist auf § 16 Abs. 4 des Gesetzes über das Sozialversiche rungsgericht ( GSVGer ) hinzuweisen, wonach er zur Nachzahlung der Gerichts kosten und der Entschädigung an Rechtsanwalt Karl Kümin</w:t>
      </w:r>
    </w:p>
    <w:p>
      <w:r>
        <w:t>verpflichtet ist, sobald er dazu in der Lage ist. Das Gericht beschliesst:</w:t>
      </w:r>
    </w:p>
    <w:p>
      <w:r>
        <w:t>In Bewilligung des Gesuchs vom 8. September 2014 wird dem Beschwerdeführer die unent geltliche Prozessführung gewährt und es wird ihm in der Person von Rechtsan walt Karl Kümin , Zürich, ein unentgeltlicher Rechtsvertreter bestellt, und erkennt sodann: 1.</w:t>
      </w:r>
    </w:p>
    <w:p>
      <w:r>
        <w:t>Die Beschwerde</w:t>
      </w:r>
    </w:p>
    <w:p>
      <w:r>
        <w:t>wird abgewiesen. 2.</w:t>
      </w:r>
    </w:p>
    <w:p>
      <w:r>
        <w:t>Die Gerichtskosten von Fr. 600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Der unentgeltliche Rechtsvertreter des Beschwerdeführers, Rechtsanwalt Karl Kümin , Zürich,</w:t>
      </w:r>
    </w:p>
    <w:p>
      <w:r>
        <w:t>wird mit Fr. 1‘473. 90 (inkl. Barauslagen und MWSt ) aus der Gerichtskasse ent schädigt. Der Beschwerdeführer wird</w:t>
      </w:r>
    </w:p>
    <w:p>
      <w:r>
        <w:t>auf die Nachzahlungspflicht gemäss § 16 Abs. 4 GSVGer hingewiesen. 4.</w:t>
      </w:r>
    </w:p>
    <w:p>
      <w:r>
        <w:t>Zustellung gegen Empfangsschein an: - Rechtsanwalt Karl Kümin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