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IV.2014.00871 vom 27. Oktober 2014</w:t>
      </w:r>
    </w:p>
    <w:p>
      <w:r>
        <w:t>ZH Sozialversicherungsgericht, 2014-10-27, DE</w:t>
      </w:r>
    </w:p>
    <w:p>
      <w:r>
        <w:rPr>
          <w:b/>
        </w:rPr>
        <w:t xml:space="preserve">Quelle: </w:t>
      </w:r>
      <w:r>
        <w:t>https://mcp.opencaselaw.ch/entscheid/zh_sozialversicherungsgericht_IV.2014.00871</w:t>
      </w:r>
    </w:p>
    <w:p>
      <w:r>
        <w:t>FR: ZH_SOZIALVERSICHERUNGSGERICHT IV.2014.00871 du 27 octobre 2014</w:t>
      </w:r>
    </w:p>
    <w:p>
      <w:r>
        <w:t>IT: ZH_SOZIALVERSICHERUNGSGERICHT IV.2014.00871 del 27 ottobre 2014</w:t>
      </w:r>
    </w:p>
    <w:p>
      <w:pPr>
        <w:pStyle w:val="Heading2"/>
      </w:pPr>
      <w:r>
        <w:t>Erwägungen</w:t>
      </w:r>
    </w:p>
    <w:p>
      <w:r>
        <w:rPr>
          <w:b/>
        </w:rPr>
        <w:t>E. 1.1</w:t>
      </w:r>
    </w:p>
    <w:p>
      <w:r>
        <w:t>Gegen Einspracheentscheide oder Verfügungen, gegen welche eine Einsprache ausgeschlossen ist, kann Beschwerde erhoben werden (Art. 56 Abs. 1 des Bun des gesetzes über den Allgemeinen Teil des Sozialversicherungsrechts, ATSG). Be schwerde kann auch erhoben werden, wenn der Versicherungsträger entge gen dem Begehren der betroffenen Person keine Verfügung oder keinen Ein spra che entscheid erlässt (Art. 56 Abs.</w:t>
      </w:r>
    </w:p>
    <w:p>
      <w:r>
        <w:rPr>
          <w:b/>
        </w:rPr>
        <w:t>E. 1.2</w:t>
      </w:r>
    </w:p>
    <w:p>
      <w:r>
        <w:t>Eine Verletzung von Art. 29 Abs. 1 der Bundesverfassung (BV) - sowie gegebe nenfalls von Art.</w:t>
      </w:r>
    </w:p>
    <w:p>
      <w:r>
        <w:rPr>
          <w:b/>
        </w:rPr>
        <w:t>E. 1.3</w:t>
      </w:r>
    </w:p>
    <w:p>
      <w:r>
        <w:t>Das mit der Rechtsverzögerungs- oder - verweigerungsbeschwerde verfolgte recht lich geschützte Interesse besteht darin, einen an eine gerichtliche Be schwer de instanz weiterziehbaren Entscheid zu erhalten. Streitgegenstand des Beschwer de verfahrens ist deshalb allein die Prüfung der beanstandeten Rechts verwei gerung oder Rechtsverzögerung. Nicht zum Streitgegenstand gehören da gegen die durch die Verfügung oder den Einspracheentscheid zu regelnden ma teriellen Rechte und Pflichten (Urteil des Bunde sgerichts I 328/03 vom 2 3. Oktober 2003 E. 4.2). 2.</w:t>
      </w:r>
    </w:p>
    <w:p>
      <w:r>
        <w:rPr>
          <w:b/>
        </w:rPr>
        <w:t>E. 2</w:t>
      </w:r>
    </w:p>
    <w:p>
      <w:r>
        <w:t>ATSG; vgl. BGE 130 V 92 E. 2).</w:t>
      </w:r>
    </w:p>
    <w:p>
      <w:r>
        <w:rPr>
          <w:b/>
        </w:rPr>
        <w:t>E. 2.1</w:t>
      </w:r>
    </w:p>
    <w:p>
      <w:r>
        <w:t>Der Beschwerdeführer machte geltend (Urk. 1), die Beschwerdegegnerin sei un tätig geblieben, nachde m im Rentenrevisionsverfahren eine medizinische Un ter suchung bei Dr. med. Y.___ vom RAD angeordnet worden sei und dieser in seinem Bericht vom 27. März 2014 eine ab Mai 2013 bestehende voll ständige Arbeitsunfähigkeit und ab 25. März 2014 eine solche im Umfang von 50 % für eine angepasste Tätigkeit beziehungsweise eine 70%ige Arbeitsun fähig keit für die angestammte bisherige Tätigkeit attestiert habe (S. 3 Ziff. 3). Ent gegen ihrer Zusicherung habe die Beschwerdegegnerin keinen separaten (Renten-) Entscheid erlassen mit der Begründung, es sei der Ausgang des häng i gen</w:t>
      </w:r>
    </w:p>
    <w:p>
      <w:r>
        <w:t>Beschwerdever fahrens (Hauptverfahren) abzuwarten (S. 3 Ziff. 4).</w:t>
      </w:r>
    </w:p>
    <w:p>
      <w:r>
        <w:rPr>
          <w:b/>
        </w:rPr>
        <w:t>E. 2.2</w:t>
      </w:r>
    </w:p>
    <w:p>
      <w:r>
        <w:t>Demgegenüber stellte sich die Beschwerdegegnerin auf den Standpunkt , ohne das Urteil des hiesigen Gerichts im Hauptverfahren könne ihrerseits kein Ent scheid über die Frage, wie es sich mit dem künftigen Rentenanspruch ver hält, erfolgen. Es fehle an einer Vergleichsbasis für die Prüfung der Revision. Ausser dem sei sie – wie im Einzelnen näher dargelegt – zu keinem Zeitpunkt untätig geblieben (Urk. 5 S. 2).</w:t>
      </w:r>
    </w:p>
    <w:p>
      <w:r>
        <w:rPr>
          <w:b/>
        </w:rPr>
        <w:t>E. 2.3</w:t>
      </w:r>
    </w:p>
    <w:p>
      <w:r>
        <w:t>Strittig und zu prüfen ist, ob der Beschwerdegegnerin eine Rechtsverzögerung beziehungsweise Rechtsverweigerung vorgeworfen werden kann. 3.</w:t>
      </w:r>
    </w:p>
    <w:p>
      <w:r>
        <w:t>3.1</w:t>
      </w:r>
    </w:p>
    <w:p>
      <w:r>
        <w:t>Die Beschwerdegegnerin hat - wie in der Verfügung vom 22. Januar 2014 (Urk. 2</w:t>
      </w:r>
    </w:p>
    <w:p>
      <w:r>
        <w:t>im Hauptverfahren) in Aussicht gestellt, die Abklärungen im Zusammenhang mit dem Revisionsgesuch vom 4. Juni 2013 weitergeführt, obwohl der Beschwer de führer gegen die se Verfügung Beschwerde erhoben hat .</w:t>
      </w:r>
    </w:p>
    <w:p>
      <w:r>
        <w:t>Sie hat - bei hängigem Gerichtsverfahren - insbesondere den Beschwerdeführer durch den RAD unter suchen lassen. Sodann hat sie im Hauptverfahren in ihrer Beschwerdeantwort vom 12. Mai 2014 (Urk. 6/78) unter anderem eine teilweise Gutheissung in dem Sinne beantragt, dass de r Beschwerdeführer ab März 2014 (Zeitpunkt der RAD-Untersuchung ) weiterhin Anspruch auf seine bisherige halbe Rente habe (S. 1 oben). Davon hat das hiesige Gericht im Hauptverfahren mit Verfügung vom 15. August 2014 ausdrücklich Vormerk genommen (Urk. 20 Ziff. 1 Hauptver fahren ). Will sich die Beschwerdegegnerin de n Vorwurf des widersprüchlichen und treuwidrigen Verhaltens ersparen, so kann sie nicht Untersuchungen ver an lassen, die (infolge der Devolutivwirkung der erhobenen Beschwerde nicht die an gefochtene Verfügung betreffen können, sondern) eine Weiterbehandlung des genannten Revisionsgesuchs darstellen, diesbezüglich sogar zu einem inhalt lichen</w:t>
      </w:r>
    </w:p>
    <w:p>
      <w:r>
        <w:t>Schluss (zum Ausdruck gebracht im Antrag im Hauptverfahren auf teilweise Gut heissung im Sinne eines ab März 2014 bestehenden Anspruchs auf halbe Rente) gelangen, und sich dann aber mit Verweis auf das hängige (Haupt-) Verfahren weigern, das Revisionsverfahren mittels Verfügung (und damit rechtsmittel fähig) abzuschliessen. 3.2</w:t>
      </w:r>
    </w:p>
    <w:p>
      <w:r>
        <w:t>Dass im Hauptverfahren eine al lfällige Meldepflichtverletzung und die darauf ge stützte rückwirkende Einstellung und Herabsetzung der Rente strittig ist, steht einem Entscheid im Revisionsverfahren nicht entgegen. Unzutreffend ist auch , dass die Beschwerdegegnerin ohne Urteil des hiesigen Gerichts keinen Entscheid über die Frage, wie es sich mit dem künftigen Rentenanspruch des Beschwer de führers verhält , treffen</w:t>
      </w:r>
    </w:p>
    <w:p>
      <w:r>
        <w:t>könne (Urk. 5 S. 2 oben), hat sie selber doch in der Be schwer de antwort des Hauptverfahrens beantragt, es sei der Anspruch des Be schwer de führers auf eine halbe Rente ab März 2014 zu bejahen.</w:t>
      </w:r>
    </w:p>
    <w:p>
      <w:r>
        <w:t>Die Rechtsverzögerungs - beziehungsweise Rechtsverweige rungs beschwerde</w:t>
      </w:r>
    </w:p>
    <w:p>
      <w:r>
        <w:t>ist so mit begründet , die Beschwerde ist gutzuheissen. Die Beschwerdegegnerin ist zu verpflichten, das von ihr während des laufenden Gerichtsverfahrens fortge setzte Revisionsverfahren durch einen formellen Entscheid umgehend zum Ab schluss zu bringen. 4.</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und sind beim praxisgemässen Stundenansatz von Fr. 200.-- (exkl. MWSt ) auf Fr. 1'6 00.-- (inkl. Barauslagen und MWSt ) festzu setzen. Das Gericht erkennt: 1.</w:t>
      </w:r>
    </w:p>
    <w:p>
      <w:r>
        <w:t>In Gutheissung der Rechtsverzögerungs- und Rechtsverweigerungsbeschwerde wird die</w:t>
      </w:r>
    </w:p>
    <w:p>
      <w:r>
        <w:t>Beschwerdegegnerin angewiesen, über das Erhöhungsgesuch vom 4.</w:t>
      </w:r>
    </w:p>
    <w:p>
      <w:r>
        <w:t>Juni 2013 um gehend zu entscheiden . 2.</w:t>
      </w:r>
    </w:p>
    <w:p>
      <w:r>
        <w:t>Das Verfahren ist kostenlos. 3.</w:t>
      </w:r>
    </w:p>
    <w:p>
      <w:r>
        <w:t>Die Beschwerdegegnerin wird verpflichtet, dem Beschwerdeführer eine Prozessent schädigung von Fr. 1‘600.-- (inkl. Barauslagen und MWSt ) zu bezahlen. 4.</w:t>
      </w:r>
    </w:p>
    <w:p>
      <w:r>
        <w:t>Zustellung gegen Empfangsschein an: - Rechtsanwalt Thomas Laube unter Beilage einer Kopie von Urk. 5 -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6</w:t>
      </w:r>
    </w:p>
    <w:p>
      <w:r>
        <w:t>Ziff. 1 der Konvention zum Schutze der Menschenrechte und Grundfreiheiten, EMRK (BGE 130 I 174 mit Hinweisen) - liegt nach der Recht sprechung unter anderem dann vor, wenn eine Gerichts oder Verwaltungsbe hörde ein Gesuch, dessen Erledigung in ihre Kompetenz fällt, nicht an die Hand nimmt und behandelt. Ein solches Verhalten einer Behörde wird in der Recht sprechung als formelle Rechtsverweigerung bezeichnet. Art. 29 Abs. 1 BV ist aber auch verletzt, wenn die zuständige Behörde sich zwar bereit zeigt, einen Ent scheid zu treffen, diesen aber nicht binnen der Frist fasst, welche nach der Natur der Sache und nach der Gesamtheit der übrigen Umstände als angemes sen er sch eint (sog. Rechtsverzögerung).</w:t>
      </w:r>
    </w:p>
    <w:p>
      <w:r>
        <w:t>Für den Rechtsuchenden ist es unerheblich, auf welche Gründe beispielsweise auf ein Fehlverhalten der Behörden oder auf andere Umstände die Rechtsver weigerung oder Rechtsverzögerung zurückzuführen ist; entscheidend ist aus schliesslich, dass die Behörde nicht oder nicht fristgerecht handelt (SVR 2001 IV Nr. 24 S.</w:t>
      </w:r>
    </w:p>
    <w:p>
      <w:r>
        <w:t>73 f. E.</w:t>
      </w:r>
    </w:p>
    <w:p>
      <w:r>
        <w:t>3a und b, BGE 124 V 130, 117 Ia 116 E.</w:t>
      </w:r>
    </w:p>
    <w:p>
      <w:r>
        <w:t>3a, 197 E.</w:t>
      </w:r>
    </w:p>
    <w:p>
      <w:r>
        <w:t>1c, 103 V 190 E. 3c).</w:t>
      </w:r>
    </w:p>
    <w:p>
      <w:r>
        <w:t>Eine unzulässige Rechtsverzögerung liegt vor, wenn die Behörde ihren Ent scheid</w:t>
      </w:r>
    </w:p>
    <w:p>
      <w:r>
        <w:t>in objektiv nicht gerechtfertigter Weise hinauszögert. Ob dies zutrifft, beurteilt sich auf Grund der konkreten Umstände des Einzelfalls. Massgebend sind in die sem Zusammenhang namentlich die besondere Bedeutung und die Art des Ver fahrens, die Komplexität und Schwierigkeit der Sache sowie das pro zessuale Ver halten der Beteiligten (BGE 125 V 191 f. E.</w:t>
      </w:r>
    </w:p>
    <w:p>
      <w:r>
        <w:t>2a). Diese Rechtspre chung lässt nicht zu, dass das Gericht in abstrakter und verbindlicher Form ein für alle Mal fest legen könnte und dürfte, innerhalb welcher Zeitspanne eine Verwaltungs- oder Gerichtsbehörde einen Entscheid zu fällen hat, ohne sich dem Vorwurf einer Rechts verzögerung auszusetzen. Die betroffene Behörde oder Organisation hat An spruch darauf, dass gegen sie erhobene Vorwürfe in jedem einzelnen Fall an hand der konkreten Umstände geprüft werden (Urteil des Bundes gerichts U 220/03 vom 1 4. Januar 2004 E. 2.1 und 2.2, und I 760/05 vom 2 4. Mai 2006 E.</w:t>
      </w:r>
    </w:p>
    <w:p>
      <w:r>
        <w:t>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