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IV.2014.00863 vom 30. Januar 2015</w:t>
      </w:r>
    </w:p>
    <w:p>
      <w:r>
        <w:t>ZH Sozialversicherungsgericht, 2015-01-30, DE</w:t>
      </w:r>
    </w:p>
    <w:p>
      <w:r>
        <w:rPr>
          <w:b/>
        </w:rPr>
        <w:t xml:space="preserve">Quelle: </w:t>
      </w:r>
      <w:r>
        <w:t>https://mcp.opencaselaw.ch/entscheid/zh_sozialversicherungsgericht_IV.2014.00863</w:t>
      </w:r>
    </w:p>
    <w:p>
      <w:r>
        <w:t>FR: ZH_SOZIALVERSICHERUNGSGERICHT IV.2014.00863 du 30 janvier 2015</w:t>
      </w:r>
    </w:p>
    <w:p>
      <w:r>
        <w:t>IT: ZH_SOZIALVERSICHERUNGSGERICHT IV.2014.00863 del 30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Oktober 2010 bis</w:t>
      </w:r>
    </w:p>
    <w:p>
      <w:r>
        <w:rPr>
          <w:b/>
        </w:rPr>
        <w:t>E. 2</w:t>
      </w:r>
    </w:p>
    <w:p>
      <w:r>
        <w:t>0. September 2013 als Mitarbeiter in einer Pizzeria arbeitete ( Urk. 7/8, Urk.</w:t>
      </w:r>
    </w:p>
    <w:p>
      <w:r>
        <w:t>7/16 , Urk.</w:t>
      </w:r>
    </w:p>
    <w:p>
      <w:r>
        <w:rPr>
          <w:b/>
        </w:rPr>
        <w:t>E. 3</w:t>
      </w:r>
    </w:p>
    <w:p>
      <w:r>
        <w:t>) . Am 2 9. Mai 2012 meldete er sich unter Hinweis auf gesund heitliche Beeinträchtigungen nach der operativen Entfernung eines Ganglions an der lin ken Hand vom 2 2. September 2011 ( Urk. 7/1/4) bei der Sozialversicherungsan stalt des Kantons Zürich, IV-Stelle, zum Leistungsbezug an ( Urk. 7/1, Urk. 7/5). Die IV-Stelle führte mit dem Versicherten am 1 1. Juni 2012 ein Ge spräch zur beruflichen Situation ( Urk. 7/5-6) und eine Eingliederungs beratung ( Urk. 7/19)</w:t>
      </w:r>
    </w:p>
    <w:p>
      <w:r>
        <w:t>durch. Sie tätigte Abklärungen in beruflich-erwerblicher ( Urk.</w:t>
      </w:r>
    </w:p>
    <w:p>
      <w:r>
        <w:rPr>
          <w:b/>
        </w:rPr>
        <w:t>E. 7</w:t>
      </w:r>
    </w:p>
    <w:p>
      <w:r>
        <w:t>/8 , Urk.</w:t>
      </w:r>
    </w:p>
    <w:p>
      <w:r>
        <w:t>7/16 ) und medizinischer ( Urk. 7/11, Urk. 7/17 , Urk. 7/25 -26, Urk. 7/30 ) Hinsicht und zog die Akten der Krankentaggeldversicherung ( Urk. 7/9) bei. Am 1 5. Juli 2013 teilte</w:t>
      </w:r>
    </w:p>
    <w:p>
      <w:r>
        <w:t>sie dem Versicherten mit, dass der Arbeitsplatzerhalt abge schlossen sei ( Urk. 7/18). Mit Vorbescheid vom 3.</w:t>
      </w:r>
    </w:p>
    <w:p>
      <w:r>
        <w:t>Februar 2014 kündigte die IV-Stelle X.___ die Ausrichtung einer halben Rente vom 1.</w:t>
      </w:r>
    </w:p>
    <w:p>
      <w:r>
        <w:t>September bis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