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IV.2014.00839 vom 25. November 2014</w:t>
      </w:r>
    </w:p>
    <w:p>
      <w:r>
        <w:t>ZH Sozialversicherungsgericht, 2014-11-25, DE</w:t>
      </w:r>
    </w:p>
    <w:p>
      <w:r>
        <w:rPr>
          <w:b/>
        </w:rPr>
        <w:t xml:space="preserve">Quelle: </w:t>
      </w:r>
      <w:r>
        <w:t>https://mcp.opencaselaw.ch/entscheid/zh_sozialversicherungsgericht_IV.2014.00839</w:t>
      </w:r>
    </w:p>
    <w:p>
      <w:r>
        <w:t>FR: ZH_SOZIALVERSICHERUNGSGERICHT IV.2014.00839 du 25 novembre 2014</w:t>
      </w:r>
    </w:p>
    <w:p>
      <w:r>
        <w:t>IT: ZH_SOZIALVERSICHERUNGSGERICHT IV.2014.00839 del 25 novembre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1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Hiergegen erhob der Versicherte am 29. August 2014 Beschwerde mit dem Rechts begehren , es sei die angefochtene Verfügung aufzuheben und es ihm eine Viertelsrente zuzusprechen ( Urk. 1 S. 2). Die IV-Stelle schloss am 2. Oktober 2014 ( Urk. 6) auf Abweisung der Beschwerde, was dem Versicherten am 6. Ok tober 2014 ( Urk. 8) zur Kenntnis gebracht wurde. Am 3. November 2014 ( Urk. 9) legte der Versicherte weitere Arztberichte ( Urk. 10/1-6) auf.</w:t>
      </w:r>
    </w:p>
    <w:p>
      <w:r>
        <w:rPr>
          <w:b/>
        </w:rPr>
        <w:t>E. 2.1</w:t>
      </w:r>
    </w:p>
    <w:p>
      <w:r>
        <w:t>Die Beschwerdegegnerin führte zur Begründung ihrer Verfügung ( Urk. 2) aus, ihre Abklärungen hätten ergeben, dass der Beschwerdeführer die bisherige Tä tigkeit als Maurer nicht mehr ausüben könne. Seit April 2010 sei ihm eine an gepasste Tätigkeit entweder als Polier zu 50 % oder eine leidensangepasste Tä tigkeit, bei welcher er wechselbelastend körperlich leichte bis mittelschwere Ar beiten ohne erforderliche Gang und Standsicherheit, ohne Nachtarbeit, nicht überwiegend sitzend, ausüben könne, zu 100 % zumutbar. Für die Zeit von De zember 2012 bis Dezember 2013 habe er aufgrund einer psychischen Erkran kung keiner Tätigkeit nachgehen können. Medizinisch möge die ärztlich attes tierte Arbeitsunfähigkeit zwar gerechtfertigt sein, sie sei jedoch nicht als invali disierend zu werten. Die Arbeitsunfähigkeit aufgrund einer mittelgradigen de pressiven Episode sei aus invalidenversicherungsrechtlicher Sicht nicht lang dauernd und somit nicht rentenbegründend. Die Beschwerdegegnerin stellte dem Valideneinkommen (ausgehend von den Angaben der Arbeitgeberin) von Fr. 99‘858.80 ein Invalideneinkommen (entsprechend den statistischen Lohnan gaben in der Lohnstrukturerhebung für Hilfsarbeiter) von Fr. 62‘768.-- gegen über und errechnete einen rentenausschliessenden Invaliditätsgrad von 37 % .</w:t>
      </w:r>
    </w:p>
    <w:p>
      <w:r>
        <w:t>Im Rahmen ihrer Beschwerdeantwort ( Urk. 6) begründete sie ihren Verzicht auf einen Abzug vom Tabellenlohn bei der Berechnung des Invalideneinkommens damit, dem Beschwerdeführer , welcher zuletzt als Baupolier gearbeitet habe, seien rein supervidierende Arbeiten im Baugewerbe weiterhin zumutbar. Damit stehe ihm ein breites Spektrum an Verweisungstätigkeiten im Anforderungsni veau</w:t>
      </w:r>
    </w:p>
    <w:p>
      <w:r>
        <w:rPr>
          <w:b/>
        </w:rPr>
        <w:t>E. 2.2</w:t>
      </w:r>
    </w:p>
    <w:p>
      <w:r>
        <w:t>Der Beschwerdeführer brachte einzig vor ( Urk. 1 S. 3 ff.), es sei bei der Ermitt lung des Invalideneinkommens ein Leidensabzug vorzunehmen. Er verwies vorweg auf seine Einschränkungen (keine schweren Arbeiten sowie Tätigkeiten mit überwiegendem Stehen und Gehen, wechselbelastende Tätigkeit ohne Ho cke, Knien und wiederholtes Treppensteigen, Hantieren bis maximal 25 kg nur ausnahmsweise, keine länger vorgeneigten Arbeiten ) . Sodann würden sich seine Beschwerden mit zunehmendem Alter verschlimmern . Diese Einschränkungen benachteiligten ihn bei der Stellensuche erheblich, was erst recht bei der Suche einer Stelle als Hilfsarbeiter gelte, sei doch allgemein bekannt, dass Hilfsarbei terstellen sozusagen nur für körperlich anstrengende Tätigkeiten angeboten würden. Er habe zeitlebens „harte Büez “ und Handwerksarbeit verrichtet. Tätig keiten im Dienstleistungssektor habe er nie verrichtet und sich auch keine Er fahrung und Berufspraxis aneignen können. Somit sei ihm der Zugang zu die sem Segment verwehrt oder extrem erschwert. Weiter falle das Alter von nicht ganz 58 Jahren ins Gewicht, werde doch junges Personal vor allem wegen den tieferen Sozialabgaben bevorzugt. Damit rechtfertige sich ein Abzug von min destens 15 % , was zu einem Anspruch auf eine Viertelsrente führe. 3.</w:t>
      </w:r>
    </w:p>
    <w:p>
      <w:r>
        <w:rPr>
          <w:b/>
        </w:rPr>
        <w:t>E. 3</w:t>
      </w:r>
    </w:p>
    <w:p>
      <w:r>
        <w:t>Die SUVA sprach dem Versicherten mit Verfügung vom 10. April 2013 ( Urk. 7/84/153-156 ) und Einspracheentscheid vom 20. August 2013 ( Urk. 7/84/110-125 ) mit Wirkung ab 1. Dezember 2012 eine Invalidenrente ba sierend auf einer Erwerbsunfähigkeit von 36 % sowie eine Entschädigung für eine Integritätseinbusse von 10 % zu. Die dagegen erhobene Beschwerde wurde mit Urteil des hiesigen Gerichts vom heutigen Datum abgewiesen (Prozess Nr. UV.2013.00222). Das Gericht zieht in Erwägung: 1.</w:t>
      </w:r>
    </w:p>
    <w:p>
      <w:r>
        <w:rPr>
          <w:b/>
        </w:rPr>
        <w:t>E. 3.1</w:t>
      </w:r>
    </w:p>
    <w:p>
      <w:r>
        <w:t>Im Austrittsbericht der Ärzte der A.___ vom 9. Juli 2012 ( Urk.</w:t>
      </w:r>
    </w:p>
    <w:p>
      <w:r>
        <w:rPr>
          <w:b/>
        </w:rPr>
        <w:t>E. 3.2</w:t>
      </w:r>
    </w:p>
    <w:p>
      <w:r>
        <w:t>Das Gutachten der Z.___ vom 8. Oktober 2013 ( Urk. 7/80) basiert auf internisti schen ( Dr. med. B.___ , Innere Medizin FMH), orthopädischen ( Dr. med. C.___ , Orthopädische Chirurgie FMH) und psychiatrischen ( Dr. med. D.___ , Psychiatrie und Psychotherapie FMH) Untersuchungen samt Konsensbeurteilung (unter Mitwirkung von Prof. Dr. med. E.___ , Neurologie FMH).</w:t>
      </w:r>
    </w:p>
    <w:p>
      <w:r>
        <w:t>Die Gutachter stellten folgende Diagnose mit Auswirkung auf die Arbeitsfähig keit (S. 25): -</w:t>
      </w:r>
    </w:p>
    <w:p>
      <w:r>
        <w:t>Mittelgradige depressive Episode -</w:t>
      </w:r>
    </w:p>
    <w:p>
      <w:r>
        <w:t>Posttraumatische mediale Gonarthrose links, infracondyläre</w:t>
      </w:r>
    </w:p>
    <w:p>
      <w:r>
        <w:t>Valgisations - osteo tomie links 2011</w:t>
      </w:r>
    </w:p>
    <w:p>
      <w:r>
        <w:t>Keine Auswirkungen auf die Arbeitsfähigkeit massen sie den folgenden Diagno sen zu: -</w:t>
      </w:r>
    </w:p>
    <w:p>
      <w:r>
        <w:t>Dyspepsie -</w:t>
      </w:r>
    </w:p>
    <w:p>
      <w:r>
        <w:t>langjähriger schädlicher Gebrauch von Alkohol -</w:t>
      </w:r>
    </w:p>
    <w:p>
      <w:r>
        <w:t>anamnestisch Räusperzwang , vermutlich bei Upper - airway - cough -Syndrom -</w:t>
      </w:r>
    </w:p>
    <w:p>
      <w:r>
        <w:t>Arterielle Hypertonie, Weisskittelhypertonie -</w:t>
      </w:r>
    </w:p>
    <w:p>
      <w:r>
        <w:t>Adipositas Grad I -</w:t>
      </w:r>
    </w:p>
    <w:p>
      <w:r>
        <w:t>leichtgradige</w:t>
      </w:r>
    </w:p>
    <w:p>
      <w:r>
        <w:t>Oberschenkelvarikosis -</w:t>
      </w:r>
    </w:p>
    <w:p>
      <w:r>
        <w:t>kleiner Knorpeldefekt medialer Femurkondylus rechts -</w:t>
      </w:r>
    </w:p>
    <w:p>
      <w:r>
        <w:t>Fehlmedikation mit dem Neuroleptikum Haloperidol</w:t>
      </w:r>
    </w:p>
    <w:p>
      <w:r>
        <w:t>Der psychiatrische Facharzt schilderte eine Entwicklung der depressiven Stö rung im Laufe des Jahres 2012 mit einer berichteten Zuspitzung am Ende des Jahres. Er ging von einer spätestens ab Dezember 2012 vorliegenden mittelgra dig ausgeprägten depressiven Episode aus mit Insuffizienzerleben, starker inne rer Unruhe und Agitation bei gleichzeitiger Antriebshemmung sowie vegetati ven Auffälligkeiten wie Durchschlafstörungen mit Früherwachen und Appetit steigerung samt vermindertem Konzentrationsvermögen und Zukunftsängsten. Er attestierte eine vollumfängliche Arbeitsunfähigkeit mit Steigerung in zwei monatlichen 50%-Schritten bis zur Wiedererlangung der Arbeitsfähigkeit, einstweilen noch ohne Nachtarbeit (S. 22 f.).</w:t>
      </w:r>
    </w:p>
    <w:p>
      <w:r>
        <w:t>Die Experten gingen demgemäss von der Wiedererlangung der Arbeitsfähigkeit per Ende 2013 in einer körperlich leichten, wechselbelastenden (Wechsel von Gehen, Stehen oder Sitzen) oder überwiegend sitzenden Tätigkeit ohne Nachtar beit aus. Körperlich schwere Arbeiten sowie Tätigkeiten mit überwiegendem Stehen und Gehen befanden sie aufgrund der Kniegelenksproblematik auf Dauer als unzumutbar (Arbeitsunfähigkeit von 100 % als Maurer, Arbeitsunfähigkeit von 50 % als Maurerpolier), da hierfür die geforderte Standsicherheit und Be lastbarkeit nicht mehr gegeben sei (S. 24).</w:t>
      </w:r>
    </w:p>
    <w:p>
      <w:r>
        <w:rPr>
          <w:b/>
        </w:rPr>
        <w:t>E. 3.3</w:t>
      </w:r>
    </w:p>
    <w:p>
      <w:r>
        <w:t>Mit Bericht vom 23. April 2014 ( Urk. 7/90) verwies Hausarzt Dr. F.___ , Allge meinmedizin FMH, ergänzend auf die Entfernung des Osteosynthesematerials am 26. März 2014, eine schmerzhafte Lendenwirbelsäule (LWS), einen schmerz haften Tennisarm rechts, eine schmerzhafte Flanke rechts sowie ein schmerz haftes Knie rechts mit Knorpeldefekt. Familiäre Geschehen (September 2012 Tod des Bruders; Zwist) sowie die Kündigung (später widerrufen) begünstigten Ängste und Insomnie, Gastritis und Räusperzwang .</w:t>
      </w:r>
    </w:p>
    <w:p>
      <w:r>
        <w:rPr>
          <w:b/>
        </w:rPr>
        <w:t>E. 3.4</w:t>
      </w:r>
    </w:p>
    <w:p>
      <w:r>
        <w:t>Eine MRI-Untersuchung des rechten Kniegelenks vom 6. August 2013 ( Urk. 7/76/4) hatte einen 3 mm grossen Knorpeldefekt Grad 3 im zentralen me dialen Femurkondylus ohne begleitende ossäre Reaktion sowie ein Ganglion im Bereich des Ansatzes des medialen Gastrocnemiuskopfes ergeben. Eine Gon arthrose und eine Meniskusläsion wurden nicht nachgewiesen.</w:t>
      </w:r>
    </w:p>
    <w:p>
      <w:r>
        <w:rPr>
          <w:b/>
        </w:rPr>
        <w:t>E. 3.5</w:t>
      </w:r>
    </w:p>
    <w:p>
      <w:r>
        <w:t>Anlässlich der bildgebenden Untersuchungen vom 3. Dezember 2013 ( Urk. 7/95/1-2) in der Klinik G.___ hatte der untersuchende Dr. med. H.___ , Spezialarzt für Röntgendiagnostik, eine skoliotische Fehlhaltung der LWS sowie eine lumbosakrale Hyperlordose mit generalisierten degenerativen Veränderun gen, eine aktivierte Osteochondrose L2/3, eine breitbasige Diskushernie L3/4 mit epiduraler Lipomatose, Spondylarthrose und infolgedessen konzentrisch spinale Enge mit Beeinträchtigung der L4 Wurzel rezessal betont beidseits sowie eine Bandscheibenprotrusion geschildert.</w:t>
      </w:r>
    </w:p>
    <w:p>
      <w:r>
        <w:rPr>
          <w:b/>
        </w:rPr>
        <w:t>E. 3.6</w:t>
      </w:r>
    </w:p>
    <w:p>
      <w:r>
        <w:t>Im Austrittsbericht vom 27. März 2014 ( Urk. 7/99/12) bestätigten die Ärzte der I.___ die Metallentfernung Tibiakopf links am 26. März 2014 und schilderten einen komplikationslosen postoperativen Verlauf. Eine Vollbelas tung empfahlen sie nach einigen Tagen.</w:t>
      </w:r>
    </w:p>
    <w:p>
      <w:r>
        <w:rPr>
          <w:b/>
        </w:rPr>
        <w:t>E. 3.7</w:t>
      </w:r>
    </w:p>
    <w:p>
      <w:r>
        <w:t>Die Ärzte des J.___ , Klinik für Ohren-, Nasen-, Hals- und Gesichtschirurgie, diagnostizierten am 19. Juni 2014 ( Urk. 7/113) ein Post nasal drip</w:t>
      </w:r>
    </w:p>
    <w:p>
      <w:r>
        <w:t>syndrom (Differenzialdiagnose: Rhinitis medicamentosa , allergische Rhinitis) bei Allergien ( Lidocain ). Sie führten aus, eine Computertomographie-Untersuchung der Nasennebenhöhlen habe keine Hinweise auf eine chronische Rhinosinusitis ergeben.</w:t>
      </w:r>
    </w:p>
    <w:p>
      <w:r>
        <w:rPr>
          <w:b/>
        </w:rPr>
        <w:t>E. 3.8</w:t>
      </w:r>
    </w:p>
    <w:p>
      <w:r>
        <w:t>Aufgrund dieser Angaben formulierte Dr. med. K.___ , FMH Orthopädische Chirurgie, Regionalärztlicher Dienst (RAD) der Beschwerdegegnerin , am 1 2. Juni 2014 ( Urk. 7/115/3-4) ein angepasstes Zumutbarkeitsprofil unter dem Hinweis, dass sich bei der Untersuchung in der Z.___ die LWS völlig unauffällig und frei beweglich dargestellt habe, auch in den Ellbogenbefunden seien Normal verhältnisse geschildert worden. Er empfahl zusätzlich das Vermeiden von mo notonen und/oder repetitiven vornüber gebeugten und rotierten Rumpffehlhal tungen , das Meiden feuchtkalter zugiger Arbeitsumgebung sowie schlagender, stossender und vibrierender Krafteinwirkungen. 4.</w:t>
      </w:r>
    </w:p>
    <w:p>
      <w:r>
        <w:rPr>
          <w:b/>
        </w:rPr>
        <w:t>E. 4</w:t>
      </w:r>
    </w:p>
    <w:p>
      <w:r>
        <w:t>(einfache und repetitive Tätigkeiten) offen, wobei er insbesondere auch seine langjährige Berufserfahrung und seine Fachkenntnisse im Baugewerbe bei einem zukünftigen Arbeitgeber einbringen könne. Zu diskutieren wäre deshalb, ob hinsichtlich des Invalideneinkommens nicht auf das Anforderungsniveau 3 (Fach- und Berufskenntnisse) abzustellen wäre. Jedenfalls rechtfertige es sich nicht, neben dem bereits berücksichtig ten tiefsten Anforderungsniveau mit ei nem entsprechend niedrigen Lohn einen zusätzlichen leidensbedingten Abzug zu berücksichtigen. Sodann habe die SUVA aufgrund ihrer Dokumentation von Arbeitsplätzen ein Invalideneinkommen von Fr. 65‘280.-- ermittelt.</w:t>
      </w:r>
    </w:p>
    <w:p>
      <w:r>
        <w:rPr>
          <w:b/>
        </w:rPr>
        <w:t>E. 4.1</w:t>
      </w:r>
    </w:p>
    <w:p>
      <w:r>
        <w:t>Der Beschwerdeführer kritisierte das von der Beschwerdegegnerin festgelegte Zumutbarkeitsprofil beschwerdeweise zu Recht nicht. Ausgehend von der Ein schätzung der Ärzte der A.___ steht in Bezug auf die unfallbe dingten Schädigungen im linken Knie fest, dass nurmehr leichte bis mittel schwere, knieschonende Tätigkeiten in Frage kommen (E. 3.1). Die Z.___ - Ärzte bestätigten dieses Stellenprofil - mit leicht anderen Beschreibungen - im Wesentlichen. Insbesondere steht – mangels anderslautender ärztlicher Atteste - fest, dass eine angepasste Tätigkeit noch vollzeitlich zumutbar ist. Die – nach diesen Einschätzungen - am 26. März 2014 erfolgte Entfernung des Osteosyn thesematerials führte zu keinen Komplikationen (Bericht der Ärzte der I.___ , Orthopädie, vom 27. März 2014, Urk. 7/99/12) und damit zu keiner weitergehenden Einschränkung .</w:t>
      </w:r>
    </w:p>
    <w:p>
      <w:r>
        <w:rPr>
          <w:b/>
        </w:rPr>
        <w:t>E. 4.2</w:t>
      </w:r>
    </w:p>
    <w:p>
      <w:r>
        <w:t>Auch die unfallfremden Beeinträchtigungen wurden umfassend gewürdigt. So massen die Z.___ - Gutachter namentlich dem kleinen Knorpeldefekt am medi alen Femurkondylus rechts keine Auswirkungen auf die Arbeitsfähigkeit zu</w:t>
      </w:r>
    </w:p>
    <w:p>
      <w:r>
        <w:t>(E. 3.2).</w:t>
      </w:r>
    </w:p>
    <w:p>
      <w:r>
        <w:t>Auch der Tennisarm und die Flankenbeschwerden wurden nicht dergestalt geschil dert, dass von einer weitergehenden Einschränkung der Arbeitsfähigkeit auszugehen wäre.</w:t>
      </w:r>
    </w:p>
    <w:p>
      <w:r>
        <w:t>In Bezug auf die Schulterbeschwerden zeigten sich auf den Röntgenbildern vom 21. Juni 2012 regelrechte knöcherne Strukturen der gelenkbildenden Skelettteile beider Schultergelenke ohne Anhaltspunkte für traumatisch oder degenerativ bedingte knöcherne Veränderungen ( Urk. 7/63/199). Eine Sonographie des rechten Schultergelenkes vom 7. Oktober 2014 ergab ebenfalls unauffällige Resultate ohne pathologische Befunde (Bericht von Dr. med. L.___ , leitender Arzt M.___ , vom 8. Oktober 2014, Urk. 10/3).</w:t>
      </w:r>
    </w:p>
    <w:p>
      <w:r>
        <w:t>Die bildgebend nachgewiesenen Pathologien in der LWS veranlassten den RAD-Arzt sodann zur Anpassung des Profils in rückenschonendem Sinne. Dass des wegen keine vollzeitliche Arbeitstätigkeit möglich sein sollte, ist nicht ersicht lich und wurde auch nicht vorgebracht.</w:t>
      </w:r>
    </w:p>
    <w:p>
      <w:r>
        <w:t>Weiter unbestritten geblieben ist, dass die zwischenzeitliche depressive Episode nicht von Dauer war und nicht zu einer länger dauernden Arbeitsunfähigkeit führt. Die Rechtsprechung geht – wie dies die Beschwerdegegnerin richtig be merkt hat – davon aus, dass e ine mittelgradige d epressive Episode grundsätzlich keine von depressiven Verstimmungszuständen klar unterscheidbare andau ernde Depression im Sinne eines verselbständigten Gesundheitsschadens dar stellt;</w:t>
      </w:r>
    </w:p>
    <w:p>
      <w:r>
        <w:t>l eichte bis höchstens mittelschwere psychische Störungen aus dem de pressiven Formenkreis gelten grundsätzlich auch als therapeutisch angehbar</w:t>
      </w:r>
    </w:p>
    <w:p>
      <w:r>
        <w:t>(Urteil des Bundesgerichts 9C_302/2012 vom 13. August 2012 E. 4.3.2 mit Hin weisen [nicht publ . in: BGE 138 V 339]).</w:t>
      </w:r>
    </w:p>
    <w:p>
      <w:r>
        <w:rPr>
          <w:b/>
        </w:rPr>
        <w:t>E. 4.3</w:t>
      </w:r>
    </w:p>
    <w:p>
      <w:r>
        <w:t>Damit steht fest, dass dem Beschwerdeführer eine vollzeitliche Arbeitstätigkeit mit folgendem Profil zumutbar ist: leicht bis mittelschwer, wechselbelastend (ungefähr 1/3 der Arbeitszeit in sitzender Position, daneben Gehen und Stehen) , ohne Tätigkeit in der Hocke, auf den Knien sowie wiederholtes Treppensteigen, ohne Tätigkeit auf Leitern, ausnahmsweise seltenes Hantieren von Lasten bis maximal 25 kg, Vermeiden von monotonen und/oder repetitiven vornüber ge beugten und rotierten Rumpfposition en , Meiden feuchtkalter zugiger Ar beitsumgebung sowie schlagender, stossender und vibrierender Krafteinwirkun gen , ohne Nachtarbeit. 5.</w:t>
      </w:r>
    </w:p>
    <w:p>
      <w:r>
        <w:t>Im Rahmen der Ermittlung der erwerblichen Auswirkungen dieser Einschränkun gen bemass d ie Beschwerdegegnerin das Valideneinkommen per 2012 mit Fr. 99‘858.80 und stützte sich dabei - unter Anpassung an die Nomi nallohnentwicklung - auf die Angaben der Arbeitgeberin, welche am 21. Sep tember 2011 ( Urk. 7/14 Ziff. 2.10) einen Jahreslohn des Beschwerdeführer s von Fr. 98‘280.-- bestätigt hatte . Angesichts der Anmeldung im August 2011 stehen in der Tat Rentenleistungen ab 1. Februar 2012 in Frage (Art. 29. Abs. 1 IVG) ; eine Anpassung hat indes vorliegend nicht zu erfolgen, weil die Arbeitgeberin den identischen Lohn auch für das Jahr 2012 bestätigte ( Urk. 7/63/339). Damit beträgt das Valideneinkommen</w:t>
      </w:r>
    </w:p>
    <w:p>
      <w:r>
        <w:t>Fr. 98‘280.--. 6. 6.1</w:t>
      </w:r>
    </w:p>
    <w:p>
      <w:r>
        <w:t>Das Invalideneinkommen ermittelte die Beschwerdegegnerin auf der Grundlage der Tabellenlöhne gemäss de r vom Bundesamt für Statistik periodisch heraus gegebenen Lohnstrukturerhebung (LSE) im Anforderungsniveau 4 (einfache und repetitive Tätigkeiten) mit Fr. 62‘768.--.</w:t>
      </w:r>
    </w:p>
    <w:p>
      <w:r>
        <w:t>Ausgehend vom Tabellenlohn für Männer mit einfachen und repetitiven Tätigkei ten (Anforderungsniveau 4) im gesamten privaten Sektor von monatlich Fr. 4'901.-- (LSE 2010 Tabelle TA1, Neuchâtel 2012, S. 26) ergibt sich umge rechnet auf die betriebsübliche wöchentliche Arbeitszeit von 41.7 Stunden (Die Volkswirtschaft</w:t>
      </w:r>
    </w:p>
    <w:p>
      <w:r>
        <w:rPr>
          <w:b/>
        </w:rPr>
        <w:t>E. 7</w:t>
      </w:r>
    </w:p>
    <w:p>
      <w:r>
        <w:t>/ 63/182-203 ) über das vom 29. Mai bis 26. Juni 2012 in 19 Sitzungen durchgeführte Ergonomie-Trainingsprogramm wurden folgende Diagnosen ge stellt (S. 1 f.): -</w:t>
      </w:r>
    </w:p>
    <w:p>
      <w:r>
        <w:t>Unfall vom 26. August 2009: Auf der Treppe Fuss verdreht und Stich im lin ken Knie verspürt -</w:t>
      </w:r>
    </w:p>
    <w:p>
      <w:r>
        <w:t>Läsion des Hinterhorns des medialen Meniskus horizontal, Reizknie mit Ba ker-Zyste, l e ichte Knorpelausdünnung medial, diskrete knöcherne Rei zung des Seitenbandansatzes, leichte Zerrung des Seitenbandes, nebenbe fundlich</w:t>
      </w:r>
    </w:p>
    <w:p>
      <w:r>
        <w:t>Fabella (MRI Knie links vom 17. September 2009) -</w:t>
      </w:r>
    </w:p>
    <w:p>
      <w:r>
        <w:t>19. Mai 2010 Arthroskopie Knie links bei progredienten Kniebeschwer den : „ Radiodiskoider “ Riss hintere zwei Drittel des medialen Meniskus mit schwerer Chondromalazie in der femoralen Belastungszone, ent sprechend einer Gonarthrose Grad III-IV, mediale Teilmeniskektomie , Knorpeldébridement , Entfernung eines Gelenkkörpers, Glättung eines zentralen retropatellären Knorpeldefekts Grad II -</w:t>
      </w:r>
    </w:p>
    <w:p>
      <w:r>
        <w:t>30. November 2011 i nfrakondyläre</w:t>
      </w:r>
    </w:p>
    <w:p>
      <w:r>
        <w:t>Valgisationsosteotomie links (zuklap pend) -</w:t>
      </w:r>
    </w:p>
    <w:p>
      <w:r>
        <w:t>medial betonte, femoro-tibiale und femoro-patelläre</w:t>
      </w:r>
    </w:p>
    <w:p>
      <w:r>
        <w:t>Gonarthrose links -</w:t>
      </w:r>
    </w:p>
    <w:p>
      <w:r>
        <w:t>Ereignis vom 13. Juni 2012: Beim Rehatraining plötzlich einschiessender Schmerz in der rechten Flankengegend, Differenzialdiagnose Zerrung des Musculus</w:t>
      </w:r>
    </w:p>
    <w:p>
      <w:r>
        <w:t>obliquus</w:t>
      </w:r>
    </w:p>
    <w:p>
      <w:r>
        <w:t>externus</w:t>
      </w:r>
    </w:p>
    <w:p>
      <w:r>
        <w:t>abdominis rechtsseitig, akutes thorakolumbo spondylogenes Schmerzsyndrom rechts -</w:t>
      </w:r>
    </w:p>
    <w:p>
      <w:r>
        <w:t>Femorotibiale</w:t>
      </w:r>
    </w:p>
    <w:p>
      <w:r>
        <w:t>Gonarthrose rechts, bei Austritt Knieschmerzen rechts verstärkt -</w:t>
      </w:r>
    </w:p>
    <w:p>
      <w:r>
        <w:t>Schulterschmerzen rechts, Differenzialdiagnose im Rahmen einer exazerbier ten</w:t>
      </w:r>
    </w:p>
    <w:p>
      <w:r>
        <w:t>Periarthropathia</w:t>
      </w:r>
    </w:p>
    <w:p>
      <w:r>
        <w:t>humeroscapularis</w:t>
      </w:r>
    </w:p>
    <w:p>
      <w:r>
        <w:t>tendopathica rechts -</w:t>
      </w:r>
    </w:p>
    <w:p>
      <w:r>
        <w:t>Coxarthrose beidseits -</w:t>
      </w:r>
    </w:p>
    <w:p>
      <w:r>
        <w:t>Arterielle Hypertonie, medikamentös behandelt -</w:t>
      </w:r>
    </w:p>
    <w:p>
      <w:r>
        <w:t>Adipositas Grad I -</w:t>
      </w:r>
    </w:p>
    <w:p>
      <w:r>
        <w:t>Schädlicher Gebrauch von Alkohol</w:t>
      </w:r>
    </w:p>
    <w:p>
      <w:r>
        <w:t>Als relevante subjektive Befunde bei Austritt schilderten die Ärzte Schmerzen im Bereich des linken Knies sowie auch an übrigen Lokalisationen (Knie rechts, Schulter rechts, Lendenwirbelsäule [ LWS ] ), welch e im Verlaufe des Rehapro gramms allmählich zugenommen hätten. Die Eisenplatte mache sich im linken Bein zudem verstärkt schmerzhaft bemerkbar. Im Bereich der rechten Flanken gegend habe er durch die angediehenen Therapien einen leichten Schmerzrück gang verbuchen können (S. 18). Die verbleibenden Probleme wurden wie folgt zusammengefasst: Bewegungs- und belastungsabhängige verstärkte, teilweise im Tages- und Wochenverlauf kumulierende Schmerzen im linken Kniegelenk, belastungs- und bewegungsabhängige Knie- und Flankenschmerzen rechts, po sitions - und belastungsabhängige Schulterschmerzen rechts, intermittierende belastungs- und positionsabhängige Kreuz- und Gesässschmerzen rechts, bewe gungs - und positionsabhängige Schulterschmerzen rechts, Magenbrennen ( dif ferenzialdiagnostisch medikamentös induziert), akzentuierte Persönlichkeitszüge (verletzlich, misstrauisch, zwanghaft), psychosoziale Belastungssituation mit chronischer Schmerzproblematik, unklarer beruflicher Zukunft sowie gesund heitlichen Problemen der Ehefrau (S. 13).</w:t>
      </w:r>
    </w:p>
    <w:p>
      <w:r>
        <w:t>Die Ärzte hielten fest, die vom Beschwerdeführer geltend gemachten Beschwer den seien insgesamt nachzuvollziehen. Es handle sich um ein buntes Beschwer debild mit mehreren Problemkreisen an verschiedenen Lokalisationen des Be wegung sapparates, vor allem die rechte Körperhälfte betreffend. Was die Knieproblematik links betreffe, könne davon ausgegangen werden, dass die nachweisbaren Veränderungen zumindest zu einem gewissen Anteil unfallbe dingt seien. Hier müsse davon ausgegangen werden, dass weitere therapeutische Massnahmen nicht-invasiver Art bestenfalls zu einer Stabilisierung führten, je doch nicht mehr zu einer weiteren, namhaften Verbesserung (S. 5).</w:t>
      </w:r>
    </w:p>
    <w:p>
      <w:r>
        <w:t>Die bisherige Tätigkeit als Polier erachteten die Ärzte aufgrund der entsprechen den Anforderungen als nicht mehr zumutbar. Eine leichte bis mittelschwere Ar beit befanden sie als ganztags möglich mit folgenden Einschränkungen: Knie links wechselbelastend (ungefähr 1/3 der Arbeitszeit in sitzender Position) ohne Tätigkeit in der Hocke, auf den Knien sowie wiederholtes Treppensteigen, aus Sicherheitsgründen ohne Tätigkeit auf Leitern (wegen Knieproblematik links er höhte Sturzgefahr), ausnahmsweise seltenes Hantieren von Lasten bis maximal 25 kg. Aufgrund der derzeit verstärkt manifesten Rückenproblematik seien Ar beiten in länger dauernd vorgeneigter und/oder verdrehter Rumpfposition aktu ell zu vermeiden. Nach längerer Arbeitsunfähigkeit empfahlen sie einen er leichterten Einstieg anfangs halbtags mit sukzessiver Steigerung auf ein Voll zeitpensum innerhalb einer Zeitspanne von drei bis vier Monaten (S. 3).</w:t>
      </w:r>
    </w:p>
    <w:p>
      <w:r>
        <w:rPr>
          <w:b/>
        </w:rPr>
        <w:t>E. 11</w:t>
      </w:r>
    </w:p>
    <w:p>
      <w:r>
        <w:t>-2014</w:t>
      </w:r>
    </w:p>
    <w:p>
      <w:r>
        <w:t>S. 89 Tabelle B</w:t>
      </w:r>
    </w:p>
    <w:p>
      <w:r>
        <w:t>10.3, Index 2150 auf 2188) ein Jahreseinkommen von Fr. 62‘395 .-- (Fr. 4'901.-- x 12 : 40 x 41.7 : 2150 x 2188) , mithin ein leicht tieferer Wert . 6.2 6.2.1</w:t>
      </w:r>
    </w:p>
    <w:p>
      <w:r>
        <w:t>Hauptstreitpunkt im vorliegenden Prozess ist, ob von diesem ermittelten Tabellen lohn</w:t>
      </w:r>
    </w:p>
    <w:p>
      <w:r>
        <w:t>ein Abzug vorzunehmen ist. Die Beschwerdegegnerin gewährte keinen s olchen. 6.2.2</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Zu berücksichtigen ist, dass das S ozialversicherungsgericht sein Ermessen nicht ohne triftigen Grund an die Stelle desjenigen der Verwaltung setzen darf und diesfalls Gegebenheiten darlegen</w:t>
      </w:r>
    </w:p>
    <w:p>
      <w:r>
        <w:t>muss , welche seine abweichende Ermes sensausübung als naheliegender erscheinen lassen (BGE 126 V 75 E. 6 mit Hin weisen). Ein Abweichen ist grundsätzlich nur bei Unangemessenheit möglich (BGE 137 V 71 E. 5.1). 6 .2. 3</w:t>
      </w:r>
    </w:p>
    <w:p>
      <w:r>
        <w:t>Vorwegzuschicken ist, dass der Invaliditätsbegriff in der Unfall- und der Invali denversicherung identisch ist. Wohl besteht nach der seit BGE 133 V 549 aktu ellen Rechtsprechung für die Invalidenversicherung keine Bindungswirkung an die Invaliditätsschätzung der Unfallversicherung im Sinne von BGE 126 V 288, wie auch im umgekehrten Sinn keine Bindung der Unfallversicherung besteht. Das Bundesgericht verweist in seiner Rechtsprechung namentlich auf den Um stand, dass die Voraussetzungen für eine Rente in diesen Sozialversicherungs zweigen trotz des grundsätzlich gleichen Invaliditätsbegriffs verschieden sind (BGE 133 V 549 E. 6.2). Das Bundesgericht schliesst in BGE 133 V 549 E. 6.4 jedoch nicht aus, dass die IV-Stellen oder im Beschwerdefall die kantonalen Gerichte die Unfallversicherungsakten beiziehen und unter anderem gestützt darauf den Invaliditätsgrad für den Bereich der Invalidenversicherung bestim men können (vgl. Urteil des Bundesgerichts 8C_206/2007 vom 27. März 2008</w:t>
      </w:r>
    </w:p>
    <w:p>
      <w:r>
        <w:t>E. 3.3).</w:t>
      </w:r>
    </w:p>
    <w:p>
      <w:r>
        <w:t>Vorliegend besteht für das Verfahren der Invalidenversicherung praktisch das identische Stellenprofil wie für dasjenige der Unfallversicherung. Zusätzlich er geben sich leichtere Einschränkungen aufgrund der Rückproblematik im Sinne einer entsprechenden ergonomischen Haltung sowie eine Problematik bei schla genden , stossenden und vibrierenden Krafteinwirkungen. Dies wirkt sich indes nicht wesentlich auf die noch zumutbaren Tätigkeiten aus .</w:t>
      </w:r>
    </w:p>
    <w:p>
      <w:r>
        <w:t>Damit kann grund sätzlich auf die Bemessung des Invalideneinkommens durch die SUVA abge stellt werden , welche - gestützt auf ihre Dokumentation von Arbeitsplätzen (DAP) - ein solches von Fr. 65‘719.-- errechnete ( Urk. 7/110-125 S. 10 ff.) . 6.2.4</w:t>
      </w:r>
    </w:p>
    <w:p>
      <w:r>
        <w:t>Bei einer freien Prüfung des Invalideneinkommens und eines allfälligen Abzugs vom Tabellenlohn ist zu berücksichtigen, dass dem Beschwerdeführer - abgese hen von körperlich schweren Tätigkeiten - ein breites Spektrum an möglichen Tätigkeiten offen steht. Diesbezüglich ist zu bemerken, dass die gesundheitlich bedingte Unmöglichkeit, weiterhin Schwerarbeit zu verrichten,</w:t>
      </w:r>
    </w:p>
    <w:p>
      <w:r>
        <w:t>nicht automa tisch zu einer Verminderung des hypothetischen Invalidenlohnes führt , weil der Tabellenlohn im Anforderungsniveau 4 bereits eine Vielzahl von leichten und mittelschweren Tätigkeiten umfasst (Urteil des Bundesgerichts 9C_455/2013 vom 4. Oktober 2013 E. 4.4).</w:t>
      </w:r>
    </w:p>
    <w:p>
      <w:r>
        <w:t>Sodann kann der - vollzeitlich arbeitsfähige - Beschwerdeführer auf eine jahr zehntelange Berufserfahrung als Polier z urückgreifen ( Urk. 1 S. 4 Ziff. 9) . Dies befähigt ihn, auch anspruchsvollere Aufgaben im Segment einfacher und repe titiver Tätigkeiten auszuüben. Ein Abstellen auf das Lohnniveau 3 ( mit Berufs- und Fachkenntnisse n ), wie dies die Beschwerdegegnerin thematisiert ( Urk. 6), erscheint indes nicht als sachgerecht, weil der Beschwerdeführer solche Kennt nisse nur im Baugewerbe aufweist .</w:t>
      </w:r>
    </w:p>
    <w:p>
      <w:r>
        <w:t>Das fortgeschrittene</w:t>
      </w:r>
    </w:p>
    <w:p>
      <w:r>
        <w:t>Alter ( Urk. 1 S. 4 Ziff. 10) führt nicht automatisch zu einem Abzug, zumal sich dieses im Anforderungsniveau 4 rechtsprechungsgemäss</w:t>
      </w:r>
    </w:p>
    <w:p>
      <w:r>
        <w:t>so gar eher lohnerhöhend auswirk t (Urteil des Bundesgerichts 9C_455/2013 vom</w:t>
      </w:r>
    </w:p>
    <w:p>
      <w:r>
        <w:t>4. Oktober 2013 E. 4.2).</w:t>
      </w:r>
    </w:p>
    <w:p>
      <w:r>
        <w:t>Die Bedeutung der Anzahl Dienstjahre nimmt im privaten Sektor ab, je niedri ger das Anforderungsprofil ist (AHI 1999 177 E. 3b S. 181), weshalb mit Blick auf das Anforderungsniveau 4 die lange Betriebszugehörigkeit keinen Abzug zu rechtfertigen vermag (Urteil des Bundesgerichts 9C_455/2013 vom 4. Oktober 2013 E. 4.1 mit Hinweisen).</w:t>
      </w:r>
    </w:p>
    <w:p>
      <w:r>
        <w:t>Nicht von Bedeutung ist in diesem Zusammenhang sodann der Umstand, dass der Beschwerdeführer zeitlebens „harte Büez “ und Handwerksarbeit verrichtet hat. Dass Büroarbeiten und Tätigkeiten im Dienstleistungssektor eher weniger in Frage kommen dürften ( Urk. 1 S. 4 Ziff. 9), hat insofern keinen Einfluss auf ei nen Abzug vom Tabellenlohn, als das entsprechende Lohnniveau eine Vielzahl von Tätigkeit en in der Industrie beinhaltet und keineswegs fachspezifische Bü rokenntnisse oder einen versierten persönlichen Umgang mit Kunden voraus setzt. 6.2.5</w:t>
      </w:r>
    </w:p>
    <w:p>
      <w:r>
        <w:t>Angesichts dieser Umstände erweist sich der Entscheid der Beschwerdegegnerin, keinen Abzug vom Tabellenlohn zu gewähren, nicht als unangemessen im Sinne der Rechtsprechung, auch wenn eine andere Lösung in Betracht käme. Für eine entsprechende Anpassung besteht demnach kein Raum. 7.</w:t>
      </w:r>
    </w:p>
    <w:p>
      <w:r>
        <w:t>Ist nach dem Gesagten von einem Valideneinkommen von Fr. 98‘280.-- und einem Invalideneinkommen von Fr.</w:t>
      </w:r>
    </w:p>
    <w:p>
      <w:r>
        <w:t>62‘395 .-- auszugehen, resultiert eine Ein kommenseinbusse von Fr. 35‘885.-- und damit ein Invaliditätsgrad von 36.5 % . Bei diesem Resultat hat der Beschwerdeführer kein Anrecht auf eine Rente der Invalidenversicherung, weshalb die Beschwerde abzuweisen ist. 8 .</w:t>
      </w:r>
    </w:p>
    <w:p>
      <w:r>
        <w:t>Die Verfahrenskosten gemäss Art. 69 Abs. 1 bis IVG sind auf Fr. 8 00.-- festzuset zen und ausgangsgemäss de m Beschwerdeführer aufzuerlegen.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Fürsprecher René W. Schleifer - Sozialversicherungsanstalt des Kantons Zürich, IV-Stelle , unter Beilage je einer Ko pie von Urk. 9 und Urk. 10/1-6 -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