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IV.2014.00830 vom 24. März 2016</w:t>
      </w:r>
    </w:p>
    <w:p>
      <w:r>
        <w:t>ZH Sozialversicherungsgericht, 2016-03-24, DE</w:t>
      </w:r>
    </w:p>
    <w:p>
      <w:r>
        <w:rPr>
          <w:b/>
        </w:rPr>
        <w:t xml:space="preserve">Quelle: </w:t>
      </w:r>
      <w:r>
        <w:t>https://mcp.opencaselaw.ch/entscheid/zh_sozialversicherungsgericht_IV.2014.00830</w:t>
      </w:r>
    </w:p>
    <w:p>
      <w:r>
        <w:t>FR: ZH_SOZIALVERSICHERUNGSGERICHT IV.2014.00830 du 24 mars 2016</w:t>
      </w:r>
    </w:p>
    <w:p>
      <w:r>
        <w:t>IT: ZH_SOZIALVERSICHERUNGSGERICHT IV.2014.00830 del 24 marzo 2016</w:t>
      </w:r>
    </w:p>
    <w:p>
      <w:pPr>
        <w:pStyle w:val="Heading2"/>
      </w:pPr>
      <w:r>
        <w:t>Erwägungen</w:t>
      </w:r>
    </w:p>
    <w:p>
      <w:r>
        <w:rPr>
          <w:b/>
        </w:rPr>
        <w:t>E. 1.1</w:t>
      </w:r>
    </w:p>
    <w:p>
      <w:r>
        <w:t>Im verwaltungsgerichtlichen Beschwerdeverfahren sind grundsätzlich nur Rechts verhältnisse zu überprüfen beziehungsweise zu beurteilen, zu denen die zu stän dige Verwaltungsbehörde vorgängig verbindlich – in Form einer Verfü gung be zieh 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w:t>
      </w:r>
    </w:p>
    <w:p>
      <w:r>
        <w:rPr>
          <w:b/>
        </w:rPr>
        <w:t>E. 2</w:t>
      </w:r>
    </w:p>
    <w:p>
      <w:r>
        <w:t>.</w:t>
      </w:r>
    </w:p>
    <w:p>
      <w:r>
        <w:t>Dagegen lässt die Versicherte, vertreten durch die CAP Rechtsschutz-Versiche rungsgesel lschaft AG, mit Eingabe vom 25. August 2014 Beschwerde erheben mit den Anträgen, es sei die Verfügung vom 2 4. Juli 2014 aufzuheben und es seien ihr die gesetzlichen Leistungen (Rente, berufliche Massnahmen) zu ge währen, eventualiter seien weitere Abklärungen vorzunehmen; unter Kosten- und Entschädigungsfolge n zu Lasten der Beschwerdegegnerin ( Urk. 1 S. 2).</w:t>
      </w:r>
    </w:p>
    <w:p>
      <w:r>
        <w:t>Mit Beschwerdeantwort vom 23. September 2014 beantragte die IV-Stelle Ab weisung der Beschwerde (Urk. 6), was der Beschwerdeführerin am 25. Septem ber 2014 zur Kenntnis gebracht wurde ( Urk. 8). Das Gericht zieht in Erwägung: 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2.3</w:t>
      </w:r>
    </w:p>
    <w:p>
      <w:r>
        <w:t>hievor ).</w:t>
      </w:r>
    </w:p>
    <w:p>
      <w:r>
        <w:t>Daher und da zu berück sich tigen ist , dass das Sozialversicherungsgericht sein Ermessen nicht ohne trif tigen Grund an die Stelle desjenigen der Verwaltung setzen darf (B GE 126 V 75 E. 6 mit Hinweisen) respektive e in Abweichen grundsätzlich nur bei Unange messen hei t möglich ist (BGE 137 V 71 E. 5.1), hat es beim Abzug von 10</w:t>
      </w:r>
    </w:p>
    <w:p>
      <w:r>
        <w:t>% sein Bewenden .</w:t>
      </w:r>
    </w:p>
    <w:p>
      <w:r>
        <w:t>7.</w:t>
      </w:r>
    </w:p>
    <w:p>
      <w:r>
        <w:t>Zusammenfassend hat die Verwaltung demnach einen Rentenanspruch der Ver sicherten zu Recht verneint, weshalb die Beschwerde abzuweisen ist. 8 .</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2.4</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relevante Änderung des Invaliditätsgrades eingetreten ist (BGE 117 V 198 E. 3a mit Hinweis).</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2.5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3. 3.1</w:t>
      </w:r>
    </w:p>
    <w:p>
      <w:r>
        <w:t>Die IV-Stelle begründete den angefochtenen Entscheid zur Hauptsache damit, dass gestützt auf die vorliegenden Unterlagen davon auszugehen sei, dass sich seit der letzten Verfügung im Jahr 2010 keine wesentliche Veränderung des Gesundheitszustandes ergeben habe und nur eine leichte depressive Episode hinzugekommen sei . Damit sei jedoch IV -rechtlich kein zusätzlicher Gesund heitsschaden ausgewiesen. Der Versicherten sei eine angepasste Tätigkeit im Umfang von 100 % zumutbar. Der Einkommensvergleich ergeb e einen Invali ditätsgrad von 13 % , wo raus kein Anspruch auf eine Rente resultiere (Urk. 2). 3.2</w:t>
      </w:r>
    </w:p>
    <w:p>
      <w:r>
        <w:t>Dagegen lässt die Versicherte zur Hauptsache anführen , dass gemäss dem bidis ziplinären Gutachten eine Arbeitsfähigkeit in einer leidensangepassten Tätigkeit von nur 80 % ausgewiesen sei . Da der Psychiater PD</w:t>
      </w:r>
    </w:p>
    <w:p>
      <w:r>
        <w:t>Dr. A.___ die Einschrän kung von 20 % ausführlich begründe, sei nicht nachvollziehbar, weshalb d ie IV-Stelle von einer Arbeitsfähigkeit von 100 % in leidensangepasster Tätigkeit ausgegangen sei . Alsdann liege in rheumatologischer Hinsicht eine Diskrepanz in der Diagnose stellung vor. Schliesslich rechtfertige sich aufgrund der körper lichen Einschrän kungen sowie der persönlichen Gegebenheiten der Beschwerde führerin ein Ab zug vom In valideneinkommen von 20 %, woraus ein Invalidi tät s grad von 40 % resultiere (Urk. 1 ). 4. 4.1 Streitig und zu prüfen ist, ob im Rahmen der Neuanmeldung eine revisions rechtlich</w:t>
      </w:r>
    </w:p>
    <w:p>
      <w:r>
        <w:t>relevante Veränderung der tatsächlichen Verhältnisse eingetreten ist, welche nunmehr einen anspruchser heblichen I nvaliditätsgrad von mindestens 40 % zur Folge h a t . Zeitliche</w:t>
      </w:r>
    </w:p>
    <w:p>
      <w:r>
        <w:t>Vergleichsba sis bildet dabei die rentenablehnend e Verfügung vom 3. Juni 2010. 4.2</w:t>
      </w:r>
    </w:p>
    <w:p>
      <w:r>
        <w:t>Die</w:t>
      </w:r>
    </w:p>
    <w:p>
      <w:r>
        <w:t>unangefochten gebliebene Verfügung vom 3. Juni 2010 stützte sich in medi zi nischer Hinsicht (vgl. dazu Feststellungsblatt für den Beschluss, Urk. 7/45 S. 2) im Wesentlichen auf den Bericht des B.___ , Klinik für Rheu ma tologie und Rehabilitation , vom 9. J anuar 2008 [richtig wohl: 2009]. Darin hatten die verantwortlichen Ärzte die folgende n Diagnosen gestellt :</w:t>
      </w:r>
    </w:p>
    <w:p>
      <w:r>
        <w:t>mit Auswirkung auf die Arbeitsfäh i gkeit: - 1. Lumbalbetontes Panverteb r alsyndrom und zervikozephales Syndrom - ISG-Dysfunktion links b ei Diagnose 2/inaktiver Sakroile itis und Ten denz zur Hyperlaxizität der Gelenke, Fazettengelenksüberlastung L5/S1 li n ks und ausgedehnte m yofasziale Beschwerden bei Fibromy a lg ietendenz , Haltungsinsuffizienz , mässi g e Feh l haltung/</w:t>
      </w:r>
    </w:p>
    <w:p>
      <w:r>
        <w:t>Fehlform (Streckhaltung HWS, prominenter thorako -zervikaler Übergang und lumbosakraler Überg ang ) keine wesentlichen degen e rativen Verän derungen - 2. Verdacht auf undifferenzierte Sp o ndylarth r opat h ie mit Sakroil e itis</w:t>
      </w:r>
    </w:p>
    <w:p>
      <w:r>
        <w:t>Grad 2 rechts und fraglicher Sakroi le itis links - HLA B27 negativ (Sensitivität 90</w:t>
      </w:r>
    </w:p>
    <w:p>
      <w:r>
        <w:t>%)</w:t>
      </w:r>
    </w:p>
    <w:p>
      <w:r>
        <w:t>o hne Auswirkung auf die Arbeitsfähigkeit: - 1. Vitamin D-Mangel - 2. Verdacht auf reaktive depressive Stimmungslage - 3. Adipositas , BMI 35 kg/m 2 - 4. Status nach Pollenallergie und Desensibilisierung - 5. Tramalunverträglichkeit mit Übelkeit/Erbrechen.</w:t>
      </w:r>
    </w:p>
    <w:p>
      <w:r>
        <w:t>Im fraglichen Bericht hatten die verantwortlichen Ä r zte zur Hauptsache ausge führt, initial sei die Versicherte in die ambulante rheumatologische Sprech stunde zugewiesen worden mit anschliessender stationärer Aufnahme z wecks in tensiver Diagnostik und Therapie sowie ICF-Beurteilung. Vom 2 8. Oktober bis 2 1. November 2008 (Dauer des stationären Aufenthalts) habe eine volle Ar beits unfähigkeit bestanden, danach eine volle Arbeitsfähigkeit für eine leichte bis mittelschwere körperliche Tätigkeit mit Wechselbelastung (Einschränkung für schwere körperliche Tätigkeit). Die bisherige Tätigkeit habe eher einer schweren körperlichen Tätigkeit entsprochen mit repetitiver LWS-Flexion ; sie sei daher nicht empfehlenswert ( Urk. 7/15 S. 6 ff.) 4. 3</w:t>
      </w:r>
    </w:p>
    <w:p>
      <w:r>
        <w:t>Im Rahmen der Neuanmeldung wurden im Wesentlichen die folgende n medi zini sche n Unterlagen zu den Akten genommen: 4. 3 .1</w:t>
      </w:r>
    </w:p>
    <w:p>
      <w:r>
        <w:t>Im Bericht des C.___ , Rheumaklinik und Institut für Physi kalische Medizin, vom 2 6. April 2011, diagnostizierte der verantwortlich zeich nende Oberarzt 1. eine Spondylitis ankylosans (Beginn 2001) mit/bei axiale m Befall mit I S G-Arthritis Grad II bds . , erhöhte r humorale r Entzündungsaktivität, HLA</w:t>
      </w:r>
    </w:p>
    <w:p>
      <w:r>
        <w:t>B27 negativ, sekundäres fibromyalgieformes Schmerzsyndrom, aktuell: TNF-Hemmer-Versuch vorgesehen, sowie</w:t>
      </w:r>
    </w:p>
    <w:p>
      <w:r>
        <w:t>2. einen Vitamin D - Mangel. Anga ben zur Arbeits fähigkeit machte er nicht (Urk. 7 /56).</w:t>
      </w:r>
    </w:p>
    <w:p>
      <w:r>
        <w:t>4. 3 .2</w:t>
      </w:r>
    </w:p>
    <w:p>
      <w:r>
        <w:t>In der bidisziplinären Zusammenfassung vom 7. September 2013</w:t>
      </w:r>
    </w:p>
    <w:p>
      <w:r>
        <w:t>stellten Dr. Z.___ und PD</w:t>
      </w:r>
    </w:p>
    <w:p>
      <w:r>
        <w:t>Dr. A.___ folgende Diagnosen m it Auswirkung auf die Arbeitsfähigkeit ( Urk. 7/66 S. 14) :</w:t>
      </w:r>
    </w:p>
    <w:p>
      <w:r>
        <w:t>1.</w:t>
      </w:r>
    </w:p>
    <w:p>
      <w:r>
        <w:t>Leichte depressive Episode (ICD-10 F32.0)</w:t>
      </w:r>
    </w:p>
    <w:p>
      <w:r>
        <w:t>2.</w:t>
      </w:r>
    </w:p>
    <w:p>
      <w:r>
        <w:t>Lumbovertebrales bis lumbospondylogenes Syndrom rechts (Erstdiagnose</w:t>
      </w:r>
    </w:p>
    <w:p>
      <w:r>
        <w:t>200 1) bei - Verdacht auf undifferenzierte Spondylarth r opathie mit - i naktiver Sakroiliitis Grad II rechts und - inaktiver fraglicher Sakroiliitis links (DD: leichte degenerative ISG-Ver änderungen beid s eits; Ganzkörper-MRI 07/2013) - b isher kein bildgebender Nachweis aktiver entzündlicher Veränderungen - MRI und CT der ISGs und des Beckens 10/2008 - Ganzkörper-Szintigraphie 10/2008 - MRI LWS und Becken 07/2010 - Ganzkörper-MRI 07/2013 - HLA-B27 negativ - o hne Diskushernien, ohne Spinalkanalstenosen und ohne neurale Kom pressionen (Ganzkörper-MRI 07/2013) - o hne radikuläre Zeichen</w:t>
      </w:r>
    </w:p>
    <w:p>
      <w:r>
        <w:t>Dr. Z.___</w:t>
      </w:r>
    </w:p>
    <w:p>
      <w:r>
        <w:t>führte aus rheumatologischer Sicht im Wesentlichen aus, in der klinischen Untersuchung sei die Adipositas Grad II der wesentlichste Befund. Alle drei Wirbelsäulenabschnitte (HWS, BWS und LWS) seien normal beweglich. Radikuläre Zeichen seien nicht vorhanden, der Las è gue</w:t>
      </w:r>
    </w:p>
    <w:p>
      <w:r>
        <w:t>sei beidseits normal, alle grossen peri pheren Gelenke normal beweglich. Alsdann seien Gelenksergüsse, Synovitiden oder übe r wärmte Gelenke nicht vorhanden. Die Ganzkörper-MRI-Untersuchung (7/2013) zeige nirgends aktive entzündliche Veränderungen, an grenzend an die ISGs seien sehr geringe subchondral sklerotische Veränderun gen sichtbar, die möglicherweise auch degenerativ bedingt seien. Eindeutige Erosionen oder An k ylosen seien nicht vorhanden. Auch seien nirgends</w:t>
      </w:r>
    </w:p>
    <w:p>
      <w:r>
        <w:t>Dis kus hernien , Spinalkanalstenosen oder neurale Kompressionen erkennbar. Die bild gebenden Befunde seien keinesfalls gravierend. In der Blutuntersuchung seien die Entzünd u ngszeichen normal wie auch der Rheumafaktor und die Anti ci trullin-Antikörper . Weiterhin bestehe ein mässiger Vitamin D-Mangel. Trotz jahrzehntelangen Beschwerden erfülle sie die modi fi zierten New-York Kriterien für die Diagnose einer ankylosierende n</w:t>
      </w:r>
    </w:p>
    <w:p>
      <w:r>
        <w:t>Sypondylitis weiterhin nicht; sie erfülle weder die klinischen noch bildgebenden Kriterien. Zum</w:t>
      </w:r>
    </w:p>
    <w:p>
      <w:r>
        <w:t>Leistungsvermögen führte Dr. Z.___ aus, i n einer angepassten leichten Tätigkeit, bei welcher die Versi cherte Lasten von nur bis zu</w:t>
      </w:r>
    </w:p>
    <w:p>
      <w:r>
        <w:rPr>
          <w:b/>
        </w:rPr>
        <w:t>E. 6</w:t>
      </w:r>
    </w:p>
    <w:p>
      <w:r>
        <w:t>ATSG) gewesen sind; und c.</w:t>
      </w:r>
    </w:p>
    <w:p>
      <w:r>
        <w:t>nach Ablauf dieses Jahres zu mindestens 40 % invalid ( Art.</w:t>
      </w:r>
    </w:p>
    <w:p>
      <w:r>
        <w:rPr>
          <w:b/>
        </w:rPr>
        <w:t>E. 6.1</w:t>
      </w:r>
    </w:p>
    <w:p>
      <w:r>
        <w:t>Die Beschwerdegegnerin ermittelte beim Einkommensvergleich das Validenein kommen anhand des zuletzt bei der</w:t>
      </w:r>
    </w:p>
    <w:p>
      <w:r>
        <w:t>Y.___ AG erzielten E r werbse inkommens , während sie für die Festsetzung d es Invalideneinkommen s</w:t>
      </w:r>
    </w:p>
    <w:p>
      <w:r>
        <w:t>auf statistische Durchschnittswerte für Hilfsarbeiten gemäss der Schweizeri schen Lohnstrukturerhebung (LSE , Tabelle TA1, Anforderungsniveau 4 ) ab stellte , unter Vornahme eines leidensbedingten Abzuges vom Tabellenlohn von 10 % . Diese Vorgehensweise wird seitens der Beschwerdeführerin im Grundsatz</w:t>
      </w:r>
    </w:p>
    <w:p>
      <w:r>
        <w:t>nicht in Frage gestellt .</w:t>
      </w:r>
    </w:p>
    <w:p>
      <w:r>
        <w:t>B eanstandet wird</w:t>
      </w:r>
    </w:p>
    <w:p>
      <w:r>
        <w:t>einzig die Höhe des leidensbedingten Abzuges , wogegen d ie Beschwerdeführerin zur Hauptsache anführen lässt , dass ihr nur noch leichte Tätigkeiten zumutbar seien und sie über keine Berufsbil dung ver füge, weshalb ein Abzug von 20 % gerechtfertigt sei</w:t>
      </w:r>
    </w:p>
    <w:p>
      <w:r>
        <w:t>(vgl. Urk. 1 S. 5) .</w:t>
      </w:r>
    </w:p>
    <w:p>
      <w:r>
        <w:rPr>
          <w:b/>
        </w:rPr>
        <w:t>E. 6.2</w:t>
      </w:r>
    </w:p>
    <w:p>
      <w:r>
        <w:t>Mit Blick darauf, dass</w:t>
      </w:r>
    </w:p>
    <w:p>
      <w:r>
        <w:t>der von der Beschwerdegegnerin zwecks Bestimmung des Invalideneinkommens zur Anwendung gebrachte Tabellenwert</w:t>
      </w:r>
    </w:p>
    <w:p>
      <w:r>
        <w:t>( des niedrigsten Anforderungsniveaus ) von Vorherein nur Tätigkeiten umfasst ,</w:t>
      </w:r>
    </w:p>
    <w:p>
      <w:r>
        <w:t>die keine Berufs bildung voraussetzen, und die Beschwerdeführerin in gesundheitlicher Hinsicht</w:t>
      </w:r>
    </w:p>
    <w:p>
      <w:r>
        <w:t>nur insoweit eingeschränkt ist, als sie nur noch leichte Tätigkeiten ausüben kann , erscheint ein Abzug von 10</w:t>
      </w:r>
    </w:p>
    <w:p>
      <w:r>
        <w:t>%</w:t>
      </w:r>
    </w:p>
    <w:p>
      <w:r>
        <w:t>jedenfalls nicht als unangemessen tief. Dies gilt um so mehr, als weder von der Beschwerdeführerin weitere –</w:t>
      </w:r>
    </w:p>
    <w:p>
      <w:r>
        <w:t>berufli che oder</w:t>
      </w:r>
    </w:p>
    <w:p>
      <w:r>
        <w:t>persönliche - Umst ände konkret benannt werden noch ersichtlich sind, welche darauf schliessen l ie ssen, dass sie die gesundheitlich bedingte (Rest-)Ar beits fähigkeit auf dem allgemeinen Arbeitsmarkt nur mit unterdurchschnittli chem Einkommen verwerten kann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t>Wird das Invalideneinkommen auf der Grundlage von statistischen Durch schnittswerten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 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Betriebszu ge hörig 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10</w:t>
      </w:r>
    </w:p>
    <w:p>
      <w:r>
        <w:t>für eine depressive Episode. Die Versicherte</w:t>
      </w:r>
    </w:p>
    <w:p>
      <w:r>
        <w:t>beschreibe eine häufige Müdigkeit, Antriebsminderung, eine traurige und bisweilen de pressive Grundstimmung, könne aber mitteilen, dass sie immer wieder Freude erleben könne, während sie über eine Interesse- und Lustlosigkeit berichte. Auf eine psychopharmakologische Behandlung verzichte sie, da sie in Momenten, in de nen es ihr besser (wohl: schlechter) gehe, lieber spazieren ge he oder ihre Kolle g innen treffe, was offensichtlich immer wieder gut helfen könne.</w:t>
      </w:r>
    </w:p>
    <w:p>
      <w:r>
        <w:t>Die Explo ran din stehe seit vier Jahr en nicht mehr in einer ambulant- psychia trisc hen Be handlung, nachdem sie im Frühj ahr 2009 für ca . 7 bis 8 Si tzungen in Behand lung gestanden , diese jedoch aus eigenen Stücken abgebrochen habe. Der Um stand, dass die Versicherte weder in einer ambulant-psychiatrischen Behand lung stehe noch eine antidepressive Medikation einnehme, beziehung s weise s ich in depressiven Momenten selber zu helfen wisse, schliesse praktisch für sich al leine schon eine</w:t>
      </w:r>
    </w:p>
    <w:p>
      <w:r>
        <w:t>schwergradige d . h. eine mittelgradige oder gar schwere de pressive Störung aus. Es ergebe sich alsdann eine hohe Kongruenz zu den subjekti ven Angaben der Explorandin und den o bjektiven Untersuchungs befunden:</w:t>
      </w:r>
    </w:p>
    <w:p>
      <w:r>
        <w:t>im objektiven Psychostatus</w:t>
      </w:r>
    </w:p>
    <w:p>
      <w:r>
        <w:t>seien keine der zu erhebenden Parameter mittelgra dig oder schwer pathologisch ausgelenkt ausgefallen , sondern maximal leicht pathologisch ausgelenkt. Insbesond e re seien auch all jene spezifischen Para meter, die sehr gut die innerpsychische Vitalität objektiv abzubilden ver möch ten, so äusseres Erscheinungsbild, Psycho- und Sprachmotorik, Mimik und Ges tik, Denktempo, kognitive Leistungen, allfällige Affektverarmung sowie a ffe k tive Schwingungsfähigkeit , entweder bland oder leicht pathologisch aus gelenkt ausgefallen. Zur Arbeitsfähigkeit gab PD Dr. A.___ an, es</w:t>
      </w:r>
    </w:p>
    <w:p>
      <w:r>
        <w:t>könn t e n</w:t>
      </w:r>
    </w:p>
    <w:p>
      <w:r>
        <w:t>mit Blick auf die leichte depressive Episode aufgrund der erhöhten Ermüdbarkeit, einer gewissen Antriebsminderung sowie einer leicht reduzierten psychischen Belast barkeit qualitative Funktionseinbussen in der Höhe von 20</w:t>
      </w:r>
    </w:p>
    <w:p>
      <w:r>
        <w:t>% attestiert werden. Aus psychiatrischer Sicht bestehe daher sowohl in der angestammten wie auch in jeder Verweistätigkeit eine Arbeitsfähigkeit von 8 0</w:t>
      </w:r>
    </w:p>
    <w:p>
      <w:r>
        <w:t>%. Diese bestehe – nach dem gemäss Angaben der Patientin die Kündigung im Jahr 2008 für die de pressive Störung ursächlich gewesen und letztere seit h er unverändert ge blie ben sei – seit September 2008 ( Urk. 7/66 S. 8 ff.).</w:t>
      </w:r>
    </w:p>
    <w:p>
      <w:r>
        <w:t>In ihrer zusammenfassenden bidisziplinären Beurteilung gelangten</w:t>
      </w:r>
    </w:p>
    <w:p>
      <w:r>
        <w:t>Dr. Z.___</w:t>
      </w:r>
    </w:p>
    <w:p>
      <w:r>
        <w:t>und PD</w:t>
      </w:r>
    </w:p>
    <w:p>
      <w:r>
        <w:t>Dr. A.___ zum Schluss, dass die Versicherte seit September 2008 in einer angepassten Tätigkeit im Umfang von 80</w:t>
      </w:r>
    </w:p>
    <w:p>
      <w:r>
        <w:t>% arbeit s fähig sei ( Urk. 7 /66 S. 14). 4. 3 .3</w:t>
      </w:r>
    </w:p>
    <w:p>
      <w:r>
        <w:t>In seiner Stellungnahme zum Gutachten wies Hausarzt Dr. med. D.___ , Facharzt für Allgemeine Innere Medizin FMH,</w:t>
      </w:r>
    </w:p>
    <w:p>
      <w:r>
        <w:t>zusammenfassend darauf hin, dass er die Befunderhebung der Gutachter nicht in Frage stellen wolle, wohl aber die Schlüsse die bezüglich Arbeitsfähigkeit gestellt würden. Es bestehe hier ein Ermessen spielraum, welcher zu Ungunsten der Patientin ausge schöpf t werde (Urk. 7 /78). 5. 5.1</w:t>
      </w:r>
    </w:p>
    <w:p>
      <w:r>
        <w:t>Das bidisziplinäre Gutachten der Dres .</w:t>
      </w:r>
    </w:p>
    <w:p>
      <w:r>
        <w:t>Z.___ und A.___ beruht auf für die strittigen Belange umfassenden Untersuchungen und berücksichtigt die von der Beschwerdeführerin geklagten Beschwerden in angemessener Weise. Sodann wurde es in Kenntnis der und in Auseinandersetzung mit den Vorakten erstattet und trägt der konkreten medizinischen Situation Rechnung. Das Gutachten leuchtet in der Darlegung der medizinischen Zusammenhänge ein und die ge zo g enen Schlussfolgerungen zu Gesundheitszustand und Arbeitsfähigkeit werden ausführlich begründet. Es ist daher für die Beantwortung der Fragen umfassend und erfüllt die praxisgemässen Kriterien (vgl. vorstehend E. 2 .5) vollumfänglich, so dass für die Entscheidfindung darauf abgestellt werden kann. 5.2</w:t>
      </w:r>
    </w:p>
    <w:p>
      <w:r>
        <w:t>Die Einwendungen der Beschwerdeführerin führen zu keiner ande ren Betrach tungsweise .</w:t>
      </w:r>
    </w:p>
    <w:p>
      <w:r>
        <w:t>5.2.1</w:t>
      </w:r>
    </w:p>
    <w:p>
      <w:r>
        <w:t>Das Vorbringen , im rheumatologischen Gutachten werde entgegen dem Bericht des C.___</w:t>
      </w:r>
    </w:p>
    <w:p>
      <w:r>
        <w:t>vom 26. April 2011 keine s pondylitis</w:t>
      </w:r>
    </w:p>
    <w:p>
      <w:r>
        <w:t>ankylosans</w:t>
      </w:r>
    </w:p>
    <w:p>
      <w:r>
        <w:t>diagnostiziert, wes halb weitere Abklärungen angezeigt seien,</w:t>
      </w:r>
    </w:p>
    <w:p>
      <w:r>
        <w:t>vermag die E x pertise nicht in Frage zu stellen. So setzte sich</w:t>
      </w:r>
    </w:p>
    <w:p>
      <w:r>
        <w:t>Dr. Z.___</w:t>
      </w:r>
    </w:p>
    <w:p>
      <w:r>
        <w:t>- nachdem sie diesbezügliche Abklärun gen veranlasst hatte (vgl. insbes. das mit entsprechender Fragestellung veran lasste Ganzkörper-MRI; Urk.</w:t>
      </w:r>
    </w:p>
    <w:p>
      <w:r>
        <w:t>7/65 S. 45</w:t>
      </w:r>
    </w:p>
    <w:p>
      <w:r>
        <w:t>f.) in ihrem Gutachten mit d ies er Diag nos e durchaus auseinander . In der Folge verneinte sie jedoch das Vorliegen einer spondylitis</w:t>
      </w:r>
    </w:p>
    <w:p>
      <w:r>
        <w:t>ankylosans , was sie a usführlich und für den rechtsan wen den den Laien nachvollziehbar beg ründete (vgl. Urk.</w:t>
      </w:r>
    </w:p>
    <w:p>
      <w:r>
        <w:t>7 /65 S. 37 ). Vor diesem Hinter gru n d</w:t>
      </w:r>
    </w:p>
    <w:p>
      <w:r>
        <w:t>und nachdem für die Belange der Invaliditätschätzung nicht allein die ( exakte ) Diagnose, sondern vor allem auch der von den Fachärzten festgelegte, einleuchtend und nachvollziehbar begründete Grad der Arbeitsunfähigkeit massgebend ist (vgl. etwa Urteil des Bundesgerichts 9C_422/2010 vom 2 3. Juni 2010) ,</w:t>
      </w:r>
    </w:p>
    <w:p>
      <w:r>
        <w:t>besteht</w:t>
      </w:r>
    </w:p>
    <w:p>
      <w:r>
        <w:t>keine Veranlassung für weitere Abklärungen, zumal – auch nicht seitens des Hausarztes - wichtige und nicht rein subjektiver ärztli cher In ter pretation entspringende Aspekte angeführt werden , welche im Rah men der Begut achtung unerkannt oder ungewürdigt geblieben sind ( vgl. statt vieler etwa Urteil des Bundesgerichts 8C_326/2015 vom 3.</w:t>
      </w:r>
    </w:p>
    <w:p>
      <w:r>
        <w:t>Juli 2015 E. 3.3 ). A ber a uch dass der behandelnde Hausarzt zu einer tieferen Einschätzung der Arbeitsfähigkeit (von 50</w:t>
      </w:r>
    </w:p>
    <w:p>
      <w:r>
        <w:t>% in einer leid ensangepassten Tätigkeit ) gelangt e , ver mag die Beweis kraft des Gutachtens nicht in Frage zu stellen, was schon daher gelten muss , weil er seine Beurteilung sowohl mit rheumatologischen wie auch psy chia tr i schen Aspekten begründet (Urk. 7 /78),</w:t>
      </w:r>
    </w:p>
    <w:p>
      <w:r>
        <w:t>jedoch im Gegensatz zu Dr. Z.___ und PD</w:t>
      </w:r>
    </w:p>
    <w:p>
      <w:r>
        <w:t>Dr. A.___ über keine n entsprechenden Facharzttitel verfügt. Zu berück sichtigen ist ausserdem , dass</w:t>
      </w:r>
    </w:p>
    <w:p>
      <w:r>
        <w:t>Hausärzte und behandelnde Ärzte mit unter im Hin blick auf ihre auftragsrechtliche Vertrauensstellung in Zweifelsfäl len eher zugunsten ihrer Patienten aussagen, weshalb ihre Berichte praxisge mäss</w:t>
      </w:r>
    </w:p>
    <w:p>
      <w:r>
        <w:t>mit Vorbehalt zu würdigen sind ( BGE 135 V 465</w:t>
      </w:r>
    </w:p>
    <w:p>
      <w:r>
        <w:t>E. 4.5 ). V or dem Hinter grund der grundsätzlich auch vom Hausarzt nicht beanstandeten Befunderhe bung</w:t>
      </w:r>
    </w:p>
    <w:p>
      <w:r>
        <w:t>ist überdies</w:t>
      </w:r>
    </w:p>
    <w:p>
      <w:r>
        <w:t>zu bemerken, dass die medizinische Folgenabschätzung von erhobenen gesundheitlichen Beeinträchtigungen notwendigerweise eine hohe Variabilität auf weist und unausweichlich Ermessenszüge trägt (vgl. BGE 140 V 193</w:t>
      </w:r>
    </w:p>
    <w:p>
      <w:r>
        <w:t>E. 3.1 ). 5.2.2</w:t>
      </w:r>
    </w:p>
    <w:p>
      <w:r>
        <w:t>Soweit die Beschwerdeführerin</w:t>
      </w:r>
    </w:p>
    <w:p>
      <w:r>
        <w:t>beanstanden lässt, dass die IV-Stelle - entgegen der gutachterlich attestierten Einschränkung der Arbeitsfähigkeit aus psychiat rischen Gründen (von 20</w:t>
      </w:r>
    </w:p>
    <w:p>
      <w:r>
        <w:t>%</w:t>
      </w:r>
    </w:p>
    <w:p>
      <w:r>
        <w:t>auch in einer leidensangepassten Tätigkeit ) - von einer vollständigen Arbeitsfähigkeit in einer leidensangepassten Tätigkeit aus gega n gen sei, ergibt auch dies nichts zu ihren Gunsten . Die Beschwerdeführerin</w:t>
      </w:r>
    </w:p>
    <w:p>
      <w:r>
        <w:t>verkennt, dass die Arbeitsfähigkeit einen unbestimmten Rechtsbegriff darstellt und der Arztperson daher bei der Folgenabschätzung der von ihr erhobenen gesundheitlichen Beeinträchtigungen keine abschliessende Beurteilungskompe tenz zukommt</w:t>
      </w:r>
    </w:p>
    <w:p>
      <w:r>
        <w:t>( BGE 140</w:t>
      </w:r>
    </w:p>
    <w:p>
      <w:r>
        <w:t>V 193 E.</w:t>
      </w:r>
    </w:p>
    <w:p>
      <w:r>
        <w:t>3.1 und 3.2 ) . So gibt die Arztperson zwar eine Schätzung ab, welche jedoch von den rechtsanwenden den Behörden im Rahmen der rechtlichen Vorgaben zu würdigen sind. Weil die Arbeitsfähigkeit keine medizinische sondern eine rein juris tische Frage ist, können sich Konstella tionen ergeben, bei welchen von der im medizin is chen Gutachten festg e stellten Arbeits f ähigkeit abzuweichen ist, ohne dass dieses seinen Bewe i swert verlöre (vgl. zum Ganzen Urteil des Bundesge ri c hts 9C_651/2014 E. 5.1 mit Hinweisen ). Dies trifft auch vorliegend zu . So beruht die der Beschwerdeführerin attestierte Einschrän kung der Arbeitsfähig keit auch in einer leidensangepassten Tätigkeit auf der diagnostizierten leichten depr e ssiven Epi s ode ( vgl.</w:t>
      </w:r>
    </w:p>
    <w:p>
      <w:r>
        <w:t>4.3.2 in fine ) , welche aus recht licher Sicht</w:t>
      </w:r>
    </w:p>
    <w:p>
      <w:r>
        <w:t>jedoch</w:t>
      </w:r>
    </w:p>
    <w:p>
      <w:r>
        <w:t>k eine leistungs s pezifische Invalidität zu begründen vermag . Vielmehr gelten l eichte bis höchstens mittelschwere psychische Stö rung en aus dem depressiven Formenkreis grundsätzlich als th erapeutisch angeh bar (vgl. zum G anzen etwa Urteile des Bundesgerichts 9C_506/2014 vom 1 0. November 2014, E.</w:t>
      </w:r>
    </w:p>
    <w:p>
      <w:r>
        <w:t>4.2 sowie 8C_759/ 2013 vom 4. März 2014 E. 3.6.1) und setzt die Annahme einer invalidi sierenden Wirkung - selbst bei mittelschweren depressiven Störungen -</w:t>
      </w:r>
    </w:p>
    <w:p>
      <w:r>
        <w:t>voraus , dass eine konsequente Depressionstherapie be folgt wird, deren Scheitern das Leiden als resistent ausweist (vgl . statt vieler Urteil des Bundesgerichts 8C_774/2013 vom 3. April 2014 E. 4.2 ) , was im Falle der Beschwerdeführerin ebenfalls</w:t>
      </w:r>
    </w:p>
    <w:p>
      <w:r>
        <w:t>nicht zutrifft. Dass die Verwaltung mit Blick auf die höchstrichterliche Praxis</w:t>
      </w:r>
    </w:p>
    <w:p>
      <w:r>
        <w:t>aus rechtlicher Sicht das Vorliegen</w:t>
      </w:r>
    </w:p>
    <w:p>
      <w:r>
        <w:t>einer invalidisierende n psy c hische n Beeinträchtigung verneinte und in Abweichung von der gutachterlich attestier ten Arbeits ( un ) fähigkeit</w:t>
      </w:r>
    </w:p>
    <w:p>
      <w:r>
        <w:t>eine vollständige Arbeits fähigkeit in einer leidensange passten Tätigkeit annahm, ist daher nicht zu beanstanden. 5.3</w:t>
      </w:r>
    </w:p>
    <w:p>
      <w:r>
        <w:t>Erweist sich nach dem Gesagten</w:t>
      </w:r>
    </w:p>
    <w:p>
      <w:r>
        <w:t>das bidisziplinäre Gutachten der</w:t>
      </w:r>
    </w:p>
    <w:p>
      <w:r>
        <w:t>Dr es . Z.___ und A.___ als beweiskräftig und besteht d ie von den Gutachtern so at t e stierte Arbeitsfähigkeit</w:t>
      </w:r>
    </w:p>
    <w:p>
      <w:r>
        <w:t>in einer leidensang e passten T ätigkeit seit 2008 , ist – zumal im</w:t>
      </w:r>
    </w:p>
    <w:p>
      <w:r>
        <w:t>Gutachten von Dr. Z.___ und PD</w:t>
      </w:r>
    </w:p>
    <w:p>
      <w:r>
        <w:t>Dr. A.___ im Wesentlichen die nämlichen Diagnosen erhoben w e rden wie damals in dem</w:t>
      </w:r>
    </w:p>
    <w:p>
      <w:r>
        <w:t>der Verfügung vom 3. Juni 2010 zugrundeliegenden ärztlichen Bericht (vgl. E. 4.2 hievor ) und</w:t>
      </w:r>
    </w:p>
    <w:p>
      <w:r>
        <w:t>sie auch in Bezug auf die Arbeitsfähigkeit zu gleichen Schlüssen gelangen - die Verw a ltung zu Recht davon ausgegangen, dass sich der Gesundheitszustand de r Beschwerdeführer in im hier massgeblichen Vergleichszeitraum nicht in einem rechtserheblichen</w:t>
      </w:r>
    </w:p>
    <w:p>
      <w:r>
        <w:t>Masse verändert hat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