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IV.2014.00793 vom 31. Mai 2016</w:t>
      </w:r>
    </w:p>
    <w:p>
      <w:r>
        <w:t>ZH Sozialversicherungsgericht, 2016-05-31, DE</w:t>
      </w:r>
    </w:p>
    <w:p>
      <w:r>
        <w:rPr>
          <w:b/>
        </w:rPr>
        <w:t xml:space="preserve">Quelle: </w:t>
      </w:r>
      <w:r>
        <w:t>https://mcp.opencaselaw.ch/entscheid/zh_sozialversicherungsgericht_IV.2014.00793</w:t>
      </w:r>
    </w:p>
    <w:p>
      <w:r>
        <w:t>FR: ZH_SOZIALVERSICHERUNGSGERICHT IV.2014.00793 du 31 mai 2016</w:t>
      </w:r>
    </w:p>
    <w:p>
      <w:r>
        <w:t>IT: ZH_SOZIALVERSICHERUNGSGERICHT IV.2014.00793 del 31 maggio 2016</w:t>
      </w:r>
    </w:p>
    <w:p>
      <w:pPr>
        <w:pStyle w:val="Heading2"/>
      </w:pPr>
      <w:r>
        <w:t>Erwägungen</w:t>
      </w:r>
    </w:p>
    <w:p>
      <w:r>
        <w:rPr>
          <w:b/>
        </w:rPr>
        <w:t>E. 1</w:t>
      </w:r>
    </w:p>
    <w:p>
      <w:r>
        <w:t>Der 1962 geborene X.___ arbeitete vom 5. November 1998 bis zu sei nem letzten Arbeitstag am 14. April 1999 , an welchem er ein Verhebetrauma erlitt, bei der Y.___ AG als Bauarbeiter (Urk. 7/8). Am 11. November 1999 unter zog er sich einer operativen Dekompressi on sowie Diskektomie L4/5 ( Urk. 7/ 7 S. 18 ). Am 11. September 2000 wurde der Versicherte erneut operiert, indem eine Spondylodese L3-5 dorsolateral und eine Dekompression L4/5 beid seits vorgenommen wurden (Urk. 7/ 7 S. 20 ). Am 6. Dezember 2000 meldete sich X.___</w:t>
      </w:r>
    </w:p>
    <w:p>
      <w:r>
        <w:t>erstmals bei der Sozialversicherungsanstalt des Kantons Zürich, IV-Stelle, zum Leistungsbezug an (Urk. 7/</w:t>
      </w:r>
    </w:p>
    <w:p>
      <w:r>
        <w:rPr>
          <w:b/>
        </w:rPr>
        <w:t>E. 1.1</w:t>
      </w:r>
    </w:p>
    <w:p>
      <w:r>
        <w:t>Ändert sich der Invaliditätsgrad einer Rentenbezügerin oder eines Rentenbe zügers erheblich, so wird die Rente von Amtes wegen oder auf Gesuch hin für die Zukunft entsprechend erhöht, herabgesetzt oder aufgehoben ( Art. 17 Abs. 1 des Bundesgesetzes über den Allgemeinen Teil des Sozialversicherungsrechts [ ATSG ]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w:t>
      </w:r>
    </w:p>
    <w:p>
      <w:r>
        <w:rPr>
          <w:b/>
        </w:rPr>
        <w:t>E. 1.2</w:t>
      </w:r>
    </w:p>
    <w:p>
      <w:r>
        <w:t>Invalidität ist die voraussichtlich bleibende oder längere Zeit dauernde ganze oder teilweise Erwerbsunfähigkeit (Art. 8 Abs. 1 ATSG).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1. 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1.4</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1.6</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 di 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w:t>
      </w:r>
    </w:p>
    <w:p>
      <w:r>
        <w:t>134 V 231 E. 5.1; 125 V 351 E. 3a, 122 V 157 E. 1c; U. Meyer-Blaser, Die Rechtspflege in der Sozialversi cherung, BJM 1989, S. 30 f.; derselbe in H. Freden hagen , Das ärztliche Gutach ten, 3. Aufl. 1994, S. 24 f.). 2. 2.1</w:t>
      </w:r>
    </w:p>
    <w:p>
      <w:r>
        <w:t>Die IV Stelle erwog im angefochtenen Entscheid, aus dem interdisziplinären MEDAS B.___ -Gutachten vom 15. Januar 2014 gehe hervor, dass sich seit der letzten gutachterlichen Beurteilung in Bezug auf den psychischen Gesundheits zustand eine Verbesserung ergeben habe. Entsprechend bestehe gegenwärtig wieder eine Restarbeitsfähigkeit von 60 %; zum Zeitpunkt der gutachterlichen Beurteilung im Jahr 2004 sei der Beschwerdeführer jedoch noch als voll arbeitsunfähig erachtet worden. Seit fünf Jahren nehme der Beschwerdeführer ausserdem keine Therapie mehr in Anspruch, was ebenfalls auf eine Verbesse rung der psychischen Beschwerden schliessen lasse (Urk. 2). 2.2</w:t>
      </w:r>
    </w:p>
    <w:p>
      <w:r>
        <w:t>Demgegenüber wird in der Beschwerde geltend gemacht, in rheumatologi scher/orthopädischer beziehungsweise neuro-orthopädischer Hinsicht habe sich der Gesundheitszustand des Beschwerdeführers nicht verbessert, sondern viel mehr verschlechtert. Es liege auch keine Besserung des psychischen Gesund heitszustands vor. Die Gutachter hätten lediglich einen mehr als ein Jahrzehnt gleichgebliebenen Gesundheitszustand anders beurteilt; es bestehe daher kein Raum für eine revisionsweise Herabsetzung der Rente. Schliesslich bringt der Beschwerdeführer vor, die Beschwerdegegnerin sei von einem zu hohen Invali deneinkommen ausgegangen; bei dessen Festlegung sei zumindest ein maxi maler Leidensabzug von 25 % vorzunehmen (Urk. 1). 2.3</w:t>
      </w:r>
    </w:p>
    <w:p>
      <w:r>
        <w:t>In der Beschwerdeantwort brachte die Beschwerdegegnerin vor, es sei eine refor matio in peius anzudrohen, da die Berechnung des Invaliditätsgrads in der angefochtenen Verfügung fehlerhaft erfolgt sei. Bei einer korrekten Berechnung der Vergleichseinkommen resultiere unter Berücksichtigung eines leidensbe dingten Abzugs von 10 % ein Invaliditätsgrad von 46 %; ein höherer Abzug könne nicht gewährt werden. Dem Beschwerdeführer, welcher noch nicht 55</w:t>
      </w:r>
    </w:p>
    <w:p>
      <w:r>
        <w:t>Jahre alt sei und weniger als 15 Jahre eine Rente beziehe, sei auch die Selbst eingliederung zumutbar. Im Sinne einer Eventualbegründung machte die Beschwerdegegnerin zudem geltend, es liege auch ein Anwendungsfall der Schlussbestimmungen der Änderung vom 18. März 2011 des Bundesgesetzes über die Invalidenversicherung (6. IV-Revision, erstes Massnahmenpaket) vor, da die Rente aufgrund eines pathogenetisch -ätiologisch unklaren syndromalen Beschwerdebildes ohne nachweisbare organische Grundlage zugesprochen wor den sei (Urk. 6). 2.4</w:t>
      </w:r>
    </w:p>
    <w:p>
      <w:r>
        <w:t>Mit Replik vom 9. Januar 2015 entgegnete der Beschwerdeführer, es liege kein Anwendungsfall der Schlussbestimmungen der IV Revision 6a vor, die Rente sei ursprünglich nicht nur aufgrund einer somatoformen Schmerzstörung und einer Dysthymie , sondern auch aus physischen Gründen zugesprochen worden. Zudem sei die gesetzliche Frist zur Überprüfung der entsprechenden Renten am 31. Dezember 2014 abgelaufen. Weiter brachte er vor, entgegen der Auffassung der Beschwerdegegnerin sei ihm eine Selbsteingliederung nicht mehr zumutbar, da er mehr als 15 Jahre nicht mehr erwerbstätig gewesen sei (Urk. 13). 3. 3.1 3.1.1</w:t>
      </w:r>
    </w:p>
    <w:p>
      <w:r>
        <w:t>Es ist zu prüfen, ob ein Revisionsgrund nach Art. 17 Abs. 1 ATSG gegeben ist. Die Frage, ob im Spektrum der anspruchserheblichen Tatsachen eine zur Anpassung des Rentenanspruchs führende Veränderung eingetreten sei, ist im Ver gleich mit den Verhältnissen zur Zeit der letzten rechtskräftigen Verfügung zu beurteilen, welche auf einer materiellen Prüfung des Rentenanspruchs mit rechts konformer Sachverhaltsabklärung, Beweiswürdigung und Durchführung eines Einkommensvergleichs beruht (E. 1.1). Referenzzeitpunkt ist demnach hier die Verfügung vom 9. Juli 2004 respektive 2 3. Juli 2004 , mit welcher de m Beschwerdeführer mit Wirkung ab 1. April 2000 eine ganze Invali denrente zugesprochen worden war ( Urk. 7/61 [vollständiger Verfügungsteil 2], 7/62, 7/63) . Dabei stützte sich die Beschwerdegegnerin auf das poly disziplinäre Gut achten der Medizinischen Begutachtungsstelle Z.___ vom 1 8. Februar 2004 ( Urk. 7/51). 3.1.2</w:t>
      </w:r>
    </w:p>
    <w:p>
      <w:r>
        <w:t>Im Gutachten des Z.___ vom 1 8. Februar 2004 wurden die folgenden Diagnosen mit Relevanz für die Arbeitsfähigkeit aufgeführt ( Urk.</w:t>
      </w:r>
    </w:p>
    <w:p>
      <w:r>
        <w:rPr>
          <w:b/>
        </w:rPr>
        <w:t>E. 4</w:t>
      </w:r>
    </w:p>
    <w:p>
      <w:r>
        <w:t>). Die IV-Stelle wies in der Folge das Leistungsbegehren mit Verfügung vom 26. Februar 2002 ab (Urk.</w:t>
      </w:r>
    </w:p>
    <w:p>
      <w:r>
        <w:t>7/19). Das hiesige Gericht hiess die dagegen erhobene Beschwerde mit Urteil vom 22. Oktober 2002 in dem Sinne gut, als</w:t>
      </w:r>
    </w:p>
    <w:p>
      <w:r>
        <w:t>die Sache zur Vornahme weiterer Abklärungen und neuerlicher Verfügung über den Rentenanspruch an die IV Stelle zurück ge wies en wurde</w:t>
      </w:r>
    </w:p>
    <w:p>
      <w:r>
        <w:t>( Urteil IV.2002.00161</w:t>
      </w:r>
    </w:p>
    <w:p>
      <w:r>
        <w:t>vom 2 2. Oktober 2002 [Urk. 7/30] ) .</w:t>
      </w:r>
    </w:p>
    <w:p>
      <w:r>
        <w:t>In der Folge holte die IV-Stelle im Rahmen der weiteren Abklärung der medizinischen Verhältnisse ein poly disziplinäres Gutachten (Mediz inische Begutachtungsstelle Z.___ ) ein, welches am 1 8. Februar 2004 erstattet wurde ( Urk. 7/51) .</w:t>
      </w:r>
    </w:p>
    <w:p>
      <w:r>
        <w:t>Gestützt darauf wurde dem Ver sicherten mit Verfügung en vom 9. Juli 2004</w:t>
      </w:r>
    </w:p>
    <w:p>
      <w:r>
        <w:t>und 2 3. Juli 2004 mit Wirkung ab 1. April 2000 eine ganze Invalidenrente zugesprochen ( Urk. 7/ 61</w:t>
      </w:r>
    </w:p>
    <w:p>
      <w:r>
        <w:t>[ vollständiger Verfügungsteil 2] , 7/62, 7/63 ) . 2.</w:t>
      </w:r>
    </w:p>
    <w:p>
      <w:r>
        <w:t>Im Februar 2013 eröffnete die IV-Stelle ein ordentliches Rentenrevisionsver fahren ( Urk. 7/69) .</w:t>
      </w:r>
    </w:p>
    <w:p>
      <w:r>
        <w:t>Zur Klärung der erwerblichen und medizini schen Verhält nisse zog die IV-Stelle einen Auszug aus dem individuellen Konto (Urk. 7/70) bei und holte ein bidisziplinäres</w:t>
      </w:r>
    </w:p>
    <w:p>
      <w:r>
        <w:t>MEDAS-Gutachten ( A.___ AG) ein, welches am 2 7. September 201 3 ( Urk.</w:t>
      </w:r>
    </w:p>
    <w:p>
      <w:r>
        <w:rPr>
          <w:b/>
        </w:rPr>
        <w:t>E. 4.1</w:t>
      </w:r>
    </w:p>
    <w:p>
      <w:r>
        <w:t>Das poly disziplinäre Gutachten vom 1 5. Januar 2014 ( Urk.</w:t>
      </w:r>
    </w:p>
    <w:p>
      <w:r>
        <w:rPr>
          <w:b/>
        </w:rPr>
        <w:t>E. 4.2</w:t>
      </w:r>
    </w:p>
    <w:p>
      <w:r>
        <w:t>In der Beschwerde wird zutreffend darauf hingewiesen, dass sich der Gesund heits zustand des Beschwerdeführers in somatischer Hinsicht nicht ver bessert, sondern verschlechtert hat. Dies haben auch die Gutachter erkannt und ent sprechend in einer dem Leiden adaptierten leichten bis intermittierend mit telschweren Tätigkeit bloss noch eine Arbeitsfähigkeit von 60 % attestiert. Hin sichtlich des psychischen Gesundheitszustandes kamen sie jedoch zum Schluss, dass sich dieser verbessert hat. Dies ist entgegen der Auffassung des Beschwer deführers nachvollziehbar. Der begutachtende Psychiater konnte keine Symp tome der früher diagnostizierten Dysthymie mehr finden. Eine fachärztliche Therapie oder eine medikamentöse psychiatrische Behandlung wurde seit langem nicht mehr durchgeführt. Entsprechend darf auf eine deutliche Besse rung des psychischen Gesundheitszustandes geschlossen werden; die Frage, ob eine allenfalls auferlegte Massnahme zur Schadenminderung umgesetzt worden ist, stellt sich bei dieser Sachlage von vornherein nicht. Daran ändert nichts, dass die Dysthymie von den früheren Gutachtern im Zusammenhang mit der von ihnen damals ebenfalls festgestellten somatoformen Schmerzstörung diagnostiziert worden war (vgl. Urk. 7/51 S. 17). Diesbezüglich ist anzumerken, dass die Z.___ -Gutachter die von ihnen attestierte Arbeitsunfähigkeit nicht in erster Linie mit der somatoformen Schmerzstörung begründeten und sie über dies davon ausgingen, dass eine adäquate Therapie zu einer Erhöhung der Arbeitsfähigkeit in einer den somatischen Einschränkungen angepassten Tätig keit führen würde. Wie im B.___ -Gutachten festgehalten wurde, unterzog sich der Beschwerdeführer in der Folge im Jahr 2004 einer ambulanten psychiatri schen Behandlung (Urk. 7/93 S. 27). Vor diesem Hintergrund geht der in der Beschwerde geltend gemachte Einwand, bei der aktuellen Einschätzung der B.___ -Gutachter handle es sich lediglich um eine andere Beurteilung eines seit mehr als einem Jahrzehnt gleichgebliebenen psychischen Gesundheitszustandes, aber fehl. Es trifft zwar zu, dass im B.___ -Gutachten ausgeführt wurde, die von den Z.___ -Gutachtern im Jahr 2004 gestellte Diagnose einer somatoformen Schmerzstörung könne nicht nachvollzogen werden, da die Körperbeschwerden zum Grossteil objektivierbar seien. Der Beschwerdeführer übersieht in diesem Zusammenhang allerdings, dass sich die B.___ -Gutachter auf die aktuelle Situation bezogen und nicht ausgeschlossen haben, dass im Jahr 2004 bei noch weniger gravierenden somatischen Befunden eine heute nicht mehr vorhandene somatoforme Schmerzstörung festgestellt werden konnte. Unerheblich ist schliesslich, dass der psychiatrische Experte der A.___ dafür hielt, retrospektiv könne nicht beurteilt werden, inwieweit sich die im Jahr 2013 erhobenen Befunde von der Krankheitssituation von 2004 unterscheiden (Urk. 7/84 S. 15 und 20), vermag doch das bidisziplinäre</w:t>
      </w:r>
    </w:p>
    <w:p>
      <w:r>
        <w:t>A.___ -Gutachten gerade in diesem Punkt nicht zu überzeugen.</w:t>
      </w:r>
    </w:p>
    <w:p>
      <w:r>
        <w:rPr>
          <w:b/>
        </w:rPr>
        <w:t>E. 4.3</w:t>
      </w:r>
    </w:p>
    <w:p>
      <w:r>
        <w:t>Gestützt auf das polydisziplinäre B.___ -Gutachten ist daher erstellt, dass sich der Gesundheitszustand des Beschwerdeführers seit der Rentenzusprache zufolge Remission der psychischen Beschwerden insgesamt verbessert hat, und er nunmehr in einer dem körperlichen Leiden angepassten Tätigkeit im Umfang von 60 % arbeitsfähig ist. Damit erübrigt es sich, zu prüfen, ob die Voraus setzungen für eine Anwendbarkeit der Schlussbestimmungen zur Änderung des IVG vom 18. März 2011 gegeben gewesen wären. 5. 5.1</w:t>
      </w:r>
    </w:p>
    <w:p>
      <w:r>
        <w:t>De r Beschwerdeführer macht sodann geltend, die Herabsetzung der Rente sei auch deshalb nicht gerechtfertigt, weil vorgängig keine Eingliederungs mass nahmen durchgeführt worden seien (Urk. 13 S. 4 ) . 5.2</w:t>
      </w:r>
    </w:p>
    <w:p>
      <w:r>
        <w:t>Im Regelfall ist eine medizinisch attestierte Verbesserung der Arbeitsfähigkeit auf dem Weg der Selbsteingliederung zu verwerten. Nach langjährigem Renten bezug können ausnahmsweise Erfordernisse des Arbeitsmarktes der Anrechnung einer medizinisch vorhandenen Leistungsfähigkeit und medizinisch möglichen Leistungsentfaltung entgegenstehen, wenn aus den Akten einwandfrei hervor geht, dass die Verwertung eines bestimmten Leistungspotenzials ohne vorgän gige Durchführung befähigender Massnahmen allein vermittels Eigenan strengung der versicherten Person nicht möglich ist. Diese Rechtsprechung ist grundsätzlich auf Fälle zu beschränken, in denen die (revisions- oder wiederer wägungsweise ) Herabsetzung oder Aufhebung der Invalidenrente eine versi cherte Person betrifft, welche das 55. Altersjahr zurückgelegt oder die Rente seit mehr als 15 Jahren bezogen hat. Die Übernahme der beiden Abgrenzungskrite rien (vgl. lit . a Abs. 4 der Schlussbestimmungen der Änderung vom 1 8. März 2011 [ 6. IV-Revision, erstes Massnahmenpaket]) bedeutet nicht, dass die darun ter fallenden Rentnerinnen und Rentner im jeweiligen revisions- (Art. 17 Abs. 1 ATSG) beziehungsweise gegebenenfalls wiedererwägungsrechtlichen (Art. 53 Abs. 2 ATSG) Kontext einen Besitzstandsanspruch geltend machen könnten; es wird ihnen lediglich zugestanden, dass – von Ausnahmen abgesehen – auf grund des fortgeschrittenen Alters oder einer langen Rentendauer die Selbstein gliederung nicht mehr zumutbar ist (Urteil des Bundesgerichts 8C_39/2012 vom 24. April 2012 E. 5.1 mit Hinweisen; vgl. auch Urteile Bundesgerichts 8C_602/2013 vom 9. April 2014 E. 3.4 und 9C_412/2014 vom 20. Oktober 2014 E. 3.1). 5.3</w:t>
      </w:r>
    </w:p>
    <w:p>
      <w:r>
        <w:t>Entgegen der Auffassung des Beschwerdeführers ist im Hinblick auf die Zumut barkeit der Selbsteingliederung nicht die Dauer der tatsächlichen Absenz vom Arbeitsmarkt, sondern allein die Dauer des Rentenbezugs massgebend (Urteil des Bundesgerichts 9C_228/2010 vom 26. April 2011 E. 3). Die vorliegend zu beurteilende ganze Rente wurde seit dem 1. April 2000 ausgerichtet und per 1. August 2014 auf eine halbe Rente herabgesetzt; mithin wurde die ganze Rente bloss während einer Dauer von 14 Jahren und 4 Monaten bezogen. Im Zeitpunkt der Herabsetzung hatte der Beschwerdeführer überdies das 55. Alters jahr noch nicht erreicht. Entsprechend ist es nicht zu beanstanden, wenn die Beschwerdegegnerin eine Selbsteingliederung als zumutbar betrach tete. 6.</w:t>
      </w:r>
    </w:p>
    <w:p>
      <w:r>
        <w:t>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 in Bezie hung gesetzt zum Erwerbseinkommen, das sie erzielen könnte, wenn sie nicht in valid geworden wäre (sog.</w:t>
      </w:r>
    </w:p>
    <w:p>
      <w:r>
        <w:t>Valideneinkommen ). Der Einkom mensver gleich hat in der Regel in der Weise zu erfolgen, dass die b eiden hypo thetischen Erwerbseinkommen ziffernmässig möglichst genau ermittelt und ei nander gegen übergestellt werden, worauf sich aus der Einkommensdifferenz der Invaliditäts grad bestimmen lässt (sog. allgemeine Methode des Einkommensver gleichs ; BGE 130 V 343 E. 3.4.2 mit Hinweisen). 6 . 2</w:t>
      </w:r>
    </w:p>
    <w:p>
      <w:r>
        <w:t>Gemäss bundesgerichtlicher Rechtsprechung ist für die Ermittlung des Validen einkommens entscheidend, was die versicherte Person im Zeitpunkt des frü hest möglichen Rentenbeginns nach dem Beweisgrad der überwiegenden Wahr schein lichkeit als Gesunde tatsächlich verdient hätte. Dabei wird in der Regel am zuletzt erzielten, nötigenfalls der Teuerung und der realen Einkommensent wick lung angepassten Verdienst angeknüpft, da es empirischer Erfahrung ent spricht, dass die bisherige Tätigkeit ohne Gesundheitsschaden fortgesetzt wor den wäre. Ausnahmen müssen mit überwiegender Wahrscheinlichkeit erstellt sein (BGE 134 V 322 E. 4.1 mit Hinweisen).</w:t>
      </w:r>
    </w:p>
    <w:p>
      <w:r>
        <w:t>Der bei der Bemessung des Invalideneinkommens zu berücksichtigenden ausge glichenen Arbeitsmarktlage (Art. 16 ATSG) ist grundsätzlich auch bei der Fest setzung des Validenlohnes Rechnung zu tragen, wobei auf die Ergebnisse der vom Bundesamt für Statistik herausgegebenen Schweizerischen Lohnstruk tur er hebung (LSE) abgestellt werden kann (Urteil des Bundesgerichts 9C_192/2014 vom 23. September 2014 E. 3.2 mit Hinweisen). 6.3</w:t>
      </w:r>
    </w:p>
    <w:p>
      <w:r>
        <w:t>Entgegen der Ansicht des Beschwerdeführers wurde das in der Verfügung genannte Valideneinkommen von Fr. 75'568.-- nicht korrekt ermittelt. Aus dem IK-Auszug geht hervor, dass der Beschwerdeführer bei verschiedenen Bauunter nehmungen tätig war und bis ins Jahr 1999 nie mehr als Fr. 48'170.-- Einkom men pro Jahr erzielt hat (Urk. 7/5). Sein letzter Arbeitgeber gab an, dass der Beschwerdeführer ohne Gesundheitsschaden als Bauarbeiter im Jahr 2001 ein monatliches Salär von Fr. 4'245.-- erhalten würde (Urk. 7/8 S. 2), was einem Jahressalär von Fr. 55'185.-- entspricht (13 x Fr. 4'245.--). Angepasst an die Nominallohnentwicklung der Löhne von männlichen Arbeitnehmern von 1902 Punkten im Jahr 2001 auf 2220 Punkte im Jahr 2014 (Bundesamt für Statistik, Tabelle T39) ergäbe dies ein Valideneinkommen von Fr. 64'412.--. Wenn zur Bestimmung des Valideneinkommens ein Tabellenlohn herangezogen wird, ergibt sich allerdings ein leicht höheres Valideneinkommen , welches zu Gunsten des Beschwerdeführers berücksichtigt werden kann. Da er über keine fachliche Ausbildung verfügt, ist vom standardisierten monatlichen Bruttolohn (inklusive 13. Monatslohn, basierend auf einer wöchentlichen Arbeitszeit von 40 Stunden) für männliche Arbeitskräfte an Arbeitsplätzen des niedrigsten Anforderungs niveaus (Kategorie 4) im Baugewerbe (Branche 41-43) von Fr. 5'310.-- auszuge hen (Tabelle TA1 der LSE 2010, S. 26). Aufgerechnet auf die durchschnittliche betriebsübliche Arbeitszeit von 41.5 Stunden im Jahr 2014 (Bundesamt für Statistik, Tabelle T03.02.03.01.04.02) und angepasst an die Entwicklung der Nominallöhne für männliche Arbeitskräfte von 2151 Punkten im Jahr 2010 auf 2220 Punkte im Jahr 2014 ergibt dies ein dem Einkommensvergleich zugrunde zulegendes</w:t>
      </w:r>
    </w:p>
    <w:p>
      <w:r>
        <w:t>Valideneinkommen von Fr. 68'230.-. 6.4</w:t>
      </w:r>
    </w:p>
    <w:p>
      <w:r>
        <w:t>Zur Bemessung des Invalideneinkommens ist vorliegend ebenfalls ein statisti scher Tabellenlohn heranzuziehen. Auf dem hypothetischen, als ausgeglichen unterstellten Arbeitsmarkt lassen sich genügend adaptierte Tätigkeiten finden, welche dem Beschwerdeführer unter Berücksichtigung des von den Gutachtern formulierten Zumutbarkeitsprofils und seiner Begabungen offenstehen. Entspre chend ist vom nicht nach Branchen differenzierten standardisierten monatli chen Bruttolohn (inklusive 13. Monatslohn, basierend auf einer wöchentlichen Arbeitszeit von 40 Stunden) für männliche Arbeitskräfte an Arbeitsplätzen des niedrigsten Anforderungsniveaus (Kategorie 4) von Fr. 4'901.-- auszugehen (Tabelle TA1 der LSE 2010 S. 26). Aufgerechnet auf die durchschnittliche betriebsübliche Arbeitszeit von 41.6 Stunden pro Woche im Jahr 2014 (Bundes amt für Statistik, Tabelle T03.02.03.01.04.02) und angepasst an die Entwicklung der Nominallöhne der Männer von 2151 Punkten im Jahr 2010 auf 2220 Punkte im Jahr 2014 (Bundesamt für Statistik, Tabelle T39) ergibt dies ein Bruttoein kommen von Fr. 63'127.-- für ein Pensum von 100 % und von Fr. 37'876.-- für ein solches von 60 %.</w:t>
      </w:r>
    </w:p>
    <w:p>
      <w:r>
        <w:t>Da dem Beschwerdeführer bloss ein Teilzeitpensum zumutbar ist, hat die Beschwerdegegnerin einen leidensbedingten Abzug von 10 % berücksichtigt, was zu einem Invalideneinkommen von Fr. 34'089.-- führt. Entgegen den in der Beschwerde vorgebrachten Einwänden ist die Leistungseinschränkung bei der Bemessung der Arbeitsfähigkeit bereits berücksichtigt worden, weshalb sich ein höherer leidensbedingter Abzug nicht rechtfertigen lässt. 6.5</w:t>
      </w:r>
    </w:p>
    <w:p>
      <w:r>
        <w:t>Bei einem solchermassen festgelegten Invalideneinkommen von Fr. 34'089.-- resultiert im Vergleich zum Valideneinkommen von Fr. 68'230.-- eine Erwerbs einbusse von Fr. 34'141.--, was einem Invaliditätsgrad von gerundet 50 % ent spricht (zur Rundung: BGE 130 V 121 E. 3.2). Ein Invaliditätsgrad von 50 % gibt Anspruch auf eine halbe Rente der Invalidenversicherung. 6.6</w:t>
      </w:r>
    </w:p>
    <w:p>
      <w:r>
        <w:t>Selbst wenn zu Gunsten des Beschwerdeführers bei der Bemessung des Invaliden einkommens ein leidensbedingter Abzug von 20 % berücksichtigt würde, bliebe es beim Anspruch auf eine halbe Rente (Invaliditätsgrad von 56 %). 6 .</w:t>
      </w:r>
    </w:p>
    <w:p>
      <w:r>
        <w:rPr>
          <w:b/>
        </w:rPr>
        <w:t>E. 7</w:t>
      </w:r>
    </w:p>
    <w:p>
      <w:r>
        <w:t>.</w:t>
      </w:r>
    </w:p>
    <w:p>
      <w:r>
        <w:t>Die Kosten des Verfahrens sind auf Fr. 700.-- festzulegen und ausgangsgemäss vo m Beschwerdeführer zu tragen (Art. 69 Abs. 1 bis IVG). Das Gericht erkennt: 1.</w:t>
      </w:r>
    </w:p>
    <w:p>
      <w:r>
        <w:t>Die Beschwerde</w:t>
      </w:r>
    </w:p>
    <w:p>
      <w:r>
        <w:t>wird abgewiesen. 2.</w:t>
      </w:r>
    </w:p>
    <w:p>
      <w:r>
        <w:t>Die Gerichtskosten von Fr. 700 .-- werden dem Beschwerdeführer auferlegt. Rechnung und Einzahlungsschein werden dem</w:t>
      </w:r>
    </w:p>
    <w:p>
      <w:r>
        <w:t>Kostenpflichtigen nach Eintritt der Rechtskraft zugestellt.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