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IV.2014.00773 vom 26. Juni 2015</w:t>
      </w:r>
    </w:p>
    <w:p>
      <w:r>
        <w:t>ZH Sozialversicherungsgericht, 2015-06-26, DE</w:t>
      </w:r>
    </w:p>
    <w:p>
      <w:r>
        <w:rPr>
          <w:b/>
        </w:rPr>
        <w:t xml:space="preserve">Quelle: </w:t>
      </w:r>
      <w:r>
        <w:t>https://mcp.opencaselaw.ch/entscheid/zh_sozialversicherungsgericht_IV.2014.00773</w:t>
      </w:r>
    </w:p>
    <w:p>
      <w:r>
        <w:t>FR: ZH_SOZIALVERSICHERUNGSGERICHT IV.2014.00773 du 26 juin 2015</w:t>
      </w:r>
    </w:p>
    <w:p>
      <w:r>
        <w:t>IT: ZH_SOZIALVERSICHERUNGSGERICHT IV.2014.00773 del 26 giugno 2015</w:t>
      </w:r>
    </w:p>
    <w:p>
      <w:pPr>
        <w:pStyle w:val="Heading2"/>
      </w:pPr>
      <w:r>
        <w:t>Erwägungen</w:t>
      </w:r>
    </w:p>
    <w:p>
      <w:r>
        <w:rPr>
          <w:b/>
        </w:rPr>
        <w:t>E. 1</w:t>
      </w:r>
    </w:p>
    <w:p>
      <w:r>
        <w:t>0. März 2014 mitgeteilt ( Urk. 5/53). Beide Entscheide blieben unangefochten.</w:t>
      </w:r>
    </w:p>
    <w:p>
      <w:r>
        <w:t>Auch erhob die Versicherte keine Einwände gegen den negativen Vorbescheid vom 2 7. Mai 2014 betreffend die IV-Rente ( Urk. 5/63) , so dass die IV-St elle den Rentenanspruch mit gleichlautender Be gründung mit Verfü gung vom 7. ? Juli 2014 verneinte ( Urk.</w:t>
      </w:r>
    </w:p>
    <w:p>
      <w:r>
        <w:rPr>
          <w:b/>
        </w:rPr>
        <w:t>E. 1.1</w:t>
      </w:r>
    </w:p>
    <w:p>
      <w:r>
        <w:t>Invalidität ist die voraussichtlich bleibende oder längere Zeit dauernde ganze oder teilweise Erwerbsunfähigkeit ( Art. 8 Abs. 1 ATSG). Erwerbsunfähigkeit ist der durch Beeinträchtigung der körperlichen, geistigen oder psychischen Ge sund heit verursachte und nach zumutbarer Behandlung und Eingliederung ver blei bende ganze oder teilweise Verlust der Erwerbsmöglichkeiten auf dem in Betracht kommenden ausgeglichenen Arbeitsmarkt ( Art.</w:t>
      </w:r>
    </w:p>
    <w:p>
      <w:r>
        <w:rPr>
          <w:b/>
        </w:rPr>
        <w:t>E. 1.2</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4</w:t>
      </w:r>
    </w:p>
    <w:p>
      <w:r>
        <w:t>B ei ungenügenden Abklärungen durch den Versicherungsträger holt die Be schwer deinstanz im Regelfall ein Gerichtsgutachten ein , wenn sie einen (im Verwaltungs verfahren anderweitig erhobenen) medizinischen Sachverhalt über haupt für gut achtlich abklärungsbedürftig hält oder wenn eine Administrativ expertise in einem rechtserheblichen Punkt nicht beweiskräftig ist. E ine Rück weisung an den Versicherungsträger gestützt auf § 26 Abs. 1 des Gesetzes über das Sozialversicherungsgericht ( GSVGer )</w:t>
      </w:r>
    </w:p>
    <w:p>
      <w:r>
        <w:t>bleibt hingegen möglich, wenn sie al lein in der notwendigen Erhebung einer bisher vollständig ungeklärten Frage begründet ist. Ausserdem bleibt es dem kantonalen Gericht (unter dem Aspekt der Verfahrensgarantien) unbenommen, eine Sache zurückzuweisen, wenn le dig lich eine Klarstel lung, Präzisierung oder Ergänzung von gutachtlichen Aus füh rungen erforderlich ist (B GE 137 V 210</w:t>
      </w:r>
    </w:p>
    <w:p>
      <w:r>
        <w:t>E. 4.4.1. 4 mit Hinweisen; Urteil des Bundesgerichts 8C_815/2012 vom 21. Oktober 2013 E. 3.4 , publi ziert in SVR 1/2014 UV Nr. 2 S. 3) . 2.</w:t>
      </w:r>
    </w:p>
    <w:p>
      <w:r>
        <w:rPr>
          <w:b/>
        </w:rPr>
        <w:t>E. 2</w:t>
      </w:r>
    </w:p>
    <w:p>
      <w:r>
        <w:t>Gegen die se Verfügung erhob die Versicherte am 3 0. Juli 2014 Beschwerde</w:t>
      </w:r>
    </w:p>
    <w:p>
      <w:r>
        <w:t>und verlangte, dass ihr Fall „neu analysiert“ werde ( Urk .</w:t>
      </w:r>
    </w:p>
    <w:p>
      <w:r>
        <w:t>1). In der</w:t>
      </w:r>
    </w:p>
    <w:p>
      <w:r>
        <w:t>Beschwerdeant wort vom 1 0. September 2014 schloss die IV-Stelle auf Abweisung der Be schwer de ( Urk. 4) . Das Gericht zieht in Erwägung: 1.</w:t>
      </w:r>
    </w:p>
    <w:p>
      <w:r>
        <w:rPr>
          <w:b/>
        </w:rPr>
        <w:t>E. 2.1</w:t>
      </w:r>
    </w:p>
    <w:p>
      <w:r>
        <w:t>Gegenstand der angefochtenen Verfügung vom 3 0. Juli 2014 ist einzig der An spruch der Beschwerdeführerin auf eine Invalidenrente ( Urk. 2).</w:t>
      </w:r>
    </w:p>
    <w:p>
      <w:r>
        <w:rPr>
          <w:b/>
        </w:rPr>
        <w:t>E. 2.2</w:t>
      </w:r>
    </w:p>
    <w:p>
      <w:r>
        <w:t>Die Beschwerdegegnerin zog in ihrer Verfügung</w:t>
      </w:r>
    </w:p>
    <w:p>
      <w:r>
        <w:t>in Betracht, dass bei der Be schwerdeführerin aus medizinischer Sicht in ihrer angestammten Tätigkeit eine volle Arbeitsunfähigkeit bestehe , ihr</w:t>
      </w:r>
    </w:p>
    <w:p>
      <w:r>
        <w:t>aber eine behinderungsangepasste Tätigkeit zu 100 % zumutbar sei. Dementsprechend führte die Beschwerdegegnerin ei nen Einkommensvergleich durch</w:t>
      </w:r>
    </w:p>
    <w:p>
      <w:r>
        <w:t>und gelangte zum Schluss, es liege ein Invalidi täts grad von ledig lich 16</w:t>
      </w:r>
    </w:p>
    <w:p>
      <w:r>
        <w:t>% vor, weshalb kein Rentenanspruch bestehe ( Urk. 5/65 S.</w:t>
      </w:r>
    </w:p>
    <w:p>
      <w:r>
        <w:t>2). In der Be schwerdeantwort vom 1 0. September 2014 betonte die Beschwer degegnerin , dass nicht nur d e r Regionale Ärztliche Dienst (RAD) sondern auch die be handelnde Handchirurgin der Beschwerdeführerin in einer angepassten Tätigkeit eine volle Arbeitsfähigkeit attestiere n würden ( Urk. 4 S.1).</w:t>
      </w:r>
    </w:p>
    <w:p>
      <w:r>
        <w:rPr>
          <w:b/>
        </w:rPr>
        <w:t>E. 2.3</w:t>
      </w:r>
    </w:p>
    <w:p>
      <w:r>
        <w:t>Die Beschwerdeführerin verlangte in ihrer Beschwerdeschrift vom 3 0. Juli 2014, dass ihr Fall „neu analysiert“ werde. Sinngemäss machte sie geltend, selbst die einfachsten Hausarbeiten seien für sie eine Herausforderung. Wegen ihrer Schmerzen seien ihre sozialen Kontakte eingeschränkt und bereits das 40%- Ar beitspensum am Z.___ falle ihr nicht leicht ( Urk. 1). Da bei der</w:t>
      </w:r>
    </w:p>
    <w:p>
      <w:r>
        <w:t>vertrauensthe oretische n Auslegung einer Rechtsschrift darauf abzustellen ist, wie die zur Dis kussion Anlass gebenden Vorbringen nach Treu und Glauben zu verstehen sind (Urteil des Bundesgerichts 9C_324/2011 vom 8. August 2011 E. 2.3.1 ), ist die Beschwerdeschrift im Kontext mit</w:t>
      </w:r>
    </w:p>
    <w:p>
      <w:r>
        <w:t>dem Schreiben der Beschwerdeführerin an die Beschwerdegegnerin</w:t>
      </w:r>
    </w:p>
    <w:p>
      <w:r>
        <w:t>vom 2 0. November 2013 ( Urk. 5/44) zu sehen. Darin teilte</w:t>
      </w:r>
    </w:p>
    <w:p>
      <w:r>
        <w:t>die Beschwerdeführerin unter dem Betreff „Einspruch erheben betreffend Ihrer Analyse“ mit , dass sie die Meinung, sie sei in einem anderen Job 100</w:t>
      </w:r>
    </w:p>
    <w:p>
      <w:r>
        <w:t>% arbeits fähig , nicht teile . Ihre Ärzte seien vielmehr der Ansicht, dass sie Anspruch auf eine Rente habe, da ihre Schmerzen auch ohne Belastung vorhanden seien.</w:t>
      </w:r>
    </w:p>
    <w:p>
      <w:r>
        <w:rPr>
          <w:b/>
        </w:rPr>
        <w:t>E. 2.4</w:t>
      </w:r>
    </w:p>
    <w:p>
      <w:r>
        <w:t>Stri t tig und zu prüfen ist der Invaliditätsgrad und in diesem Zusammenhang die Frage, in welchem Umfang die Beschwerdeführerin gesundheitsbedingt er werbsunfähig ist bzw. einer angepassten Tätigkeit nachgehen kann . 3 .</w:t>
      </w:r>
    </w:p>
    <w:p>
      <w:r>
        <w:t>3.1</w:t>
      </w:r>
    </w:p>
    <w:p>
      <w:r>
        <w:t>Dr. med. A.___ , Leitende Ärztin Handchirurgie im B.___ , Chirur gische Klinik, diagnostizierte am 1 4. Mai 2012 bezüglich beider Hände ein symptomatisches Karpaltunnelsyndrom, eine symptomatische Rhizarthrose und eine symptomatische Heberden -Arthrose. Eine Operation sei zweifelsfrei in diziert ( Urk. 5/5). Die Beschwerdeführerin liess dementsprechend am 1 5. Mai 2012 und 5. Juli 2012 an beiden Händen das Halteband über dem Karpaltunnel durchtrennen (sog. Spaltung der Retinacula</w:t>
      </w:r>
    </w:p>
    <w:p>
      <w:r>
        <w:t>flexorum ). Die Operationen gestal teten sich komplikationslos ( Urk. 5/24 S.</w:t>
      </w:r>
    </w:p>
    <w:p>
      <w:r>
        <w:rPr>
          <w:b/>
        </w:rPr>
        <w:t>E. 7</w:t>
      </w:r>
    </w:p>
    <w:p>
      <w:r>
        <w:t>Zusammenfassend ergibt sich, dass über den strittigen Leistungsanspruch nicht ohne zusätzliche medizinische Abklärungen betreffend die Arbeitsfähig keit der Beschwerdeführerin in einer angepassten Tätigkeit entschieden werden kann. Da dieselben grundsätzlicher Natur sind, wird die Beschwerdegegnerin diese vorzu nehmen haben. Die Beschwerde ist in diesem Sinne gutzuheissen und die Sache zur Durchführung der notwendigen Abklärungen</w:t>
      </w:r>
    </w:p>
    <w:p>
      <w:r>
        <w:t>und neuer Entscheidung an die Beschwerdegegnerin zurückzuweisen.</w:t>
      </w:r>
    </w:p>
    <w:p>
      <w:r>
        <w:t>Die Beschwerdegegnerin hat insbesondere ein orthopädisch-neuro logisches Gut achten einzuholen und die Einsatzmöglichkeiten der Beschwerde führerin zu prü fen.</w:t>
      </w:r>
    </w:p>
    <w:p>
      <w:r>
        <w:t>In diesem Zusammenhang ist darauf hinzuweisen, dass bei der Ermitt lung des trotz gesundheitlicher Beeinträchtigung zumutbarerweise er zielbaren Einkommens nicht von realitätsfremden Einsatzmöglichkeiten auszu gehen ist</w:t>
      </w:r>
    </w:p>
    <w:p>
      <w:r>
        <w:t>(vgl. zum Ganzen Urteil des Bundesgerichts 8C.370/2012 vom 1 7. September 2012 E . 4.2.4.1 mit weiter e n Hinweisen).</w:t>
      </w:r>
    </w:p>
    <w:p>
      <w:r>
        <w:rPr>
          <w:b/>
        </w:rPr>
        <w:t>E. 8</w:t>
      </w:r>
    </w:p>
    <w:p>
      <w:r>
        <w:t>00 . --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