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IV.2014.00751 vom 22. März 2016</w:t>
      </w:r>
    </w:p>
    <w:p>
      <w:r>
        <w:t>ZH Sozialversicherungsgericht, 2016-03-22, DE</w:t>
      </w:r>
    </w:p>
    <w:p>
      <w:r>
        <w:rPr>
          <w:b/>
        </w:rPr>
        <w:t xml:space="preserve">Quelle: </w:t>
      </w:r>
      <w:r>
        <w:t>https://mcp.opencaselaw.ch/entscheid/zh_sozialversicherungsgericht_IV.2014.00751</w:t>
      </w:r>
    </w:p>
    <w:p>
      <w:r>
        <w:t>FR: ZH_SOZIALVERSICHERUNGSGERICHT IV.2014.00751 du 22 mars 2016</w:t>
      </w:r>
    </w:p>
    <w:p>
      <w:r>
        <w:t>IT: ZH_SOZIALVERSICHERUNGSGERICHT IV.2014.00751 del 22 marzo 2016</w:t>
      </w:r>
    </w:p>
    <w:p>
      <w:pPr>
        <w:pStyle w:val="Heading2"/>
      </w:pPr>
      <w:r>
        <w:t>Erwägungen</w:t>
      </w:r>
    </w:p>
    <w:p>
      <w:r>
        <w:rPr>
          <w:b/>
        </w:rPr>
        <w:t>E. 1</w:t>
      </w:r>
    </w:p>
    <w:p>
      <w:r>
        <w:t>X.___ , geboren 1964, meldete sich unter Hinweis auf unfall bedingte rechtsseitige Fussbeschwerden (Unfall vom 1. Juli 2008) und krankheitsbedingte linksseitige Fussbeschwerden und Rückenbeschwerden bei der Eidgenössischen Invalidenversicherung am 1 2. Oktober 2010 zur Früher fassung an (Urk. 7/2). Mit Schreiben vom 2 9. Oktober 2010 ersuchte die Sozial versicherungsanstalt des Kantons Zürich, IV-Stelle, den Versicherten um eine Anmeldung zum Leistungsbezug und übersandte ihm ein Anmeldeformular (Urk. 7/4), welches der Versicherte am 2 5. November 2010 ausfüllte und der IV Stelle zusandte (Urk. 7/6). Das Formular betraf die Anmeldung zum Bezug einer Hilflosenentschädigung , weswegen der Versicherte am 1 6. Januar 2011 ergänzend das Formular betreffend Anmeldung zur beruflichen Integration res pektive Rente ausfüllte (Urk. 7/10).</w:t>
      </w:r>
    </w:p>
    <w:p>
      <w:r>
        <w:t>Die IV-Stelle führte in der Folge mit dem V ersicherten ein Resso urcengespräch durch (Urk. 7/12) und klärte die erwerblichen Verhältnisse ab, indem sie Aus züge aus dem individuellen Konto (IK-Auszug) und Arbeitgeberbericht e zu den Akten nahm</w:t>
      </w:r>
    </w:p>
    <w:p>
      <w:r>
        <w:t>(Urk. 7 /13, Urk. 7/20 , Urk. 7/79 , Urk. 7/101 ) . Zwecks Beurteilung der gesundheitliche n Situation holte die IV-Stelle zahlreiche Arztberichte ein und sie liess den V ersicherten durch die Y.___ begutachten (Urk. 7 /14, Urk. 7/ 16 , Urk. 7/25, Urk. 7/29, Urk. 7/34, Urk. 7/39-40, Urk. 7/49-52, Urk. 7/59, Urk. 7/61, Urk. 7/68, Urk. 7/72, Urk. 7/ 84 , Urk. 7/114, Urk. 7/116-117, Urk. 7/120 ). Ferner zog sie die Unfallak ten der Schweizerischen Unfallversicherung (Suva) bei (Urk. 7/15/ 1-163 , Urk. 7/26/1-28, Urk. 7/36/1-197 ). Es erfolgten Eingliederungsbemühungen in Form eines Arbeitsversuches (vgl. Urk. 7/94 ff.). Betreffend Rentenanspruch e rliess die IV-Stelle am 20. Januar 2014 den Vorbescheid (Urk. 7/125). Dagegen erhob der Versicherte am 2 0. Februar 2014 Einwände (Urk. 7/135). Zur im Ein spracheverfahren ergänzten gesundheitlichen Abklärung (vgl. Urk. 7/134, Urk. 7/138) nahm der Versicherte am 2 8. April 2014 Stellung (Urk. 7/144). Mit Verfügung vom 1 1. Juni 2014 sprach die IV-Stelle dem Versicherten ab 1. Juli 2011 eine bis 3 0. November 2011 befristete ganze Rente zu ( Urk.</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Die Beschwerdegegnerin geht vom Vorliegen einer vorübergehenden Erwerbs unfä higkeit aus. In der Begründung zu r angefochtenen Verfügung fasste sie zusammen, seit dem am 1. Juli 2008 erlittenen Unfall sei der Beschwerde führer in seiner Arbeitsfähigkeit in unterschiedlichem Ausmass eingeschränkt. Ab Juli 2011 sei die gesundheitliche Beeinträchtigung so erheblich gewesen, dass ihm weder die angestammte noch eine angepasste Tätigkeit habe zugemu tet werden können. Im weiteren Verlauf habe sich der Gesundheitszustand wieder verbessert und in einer angepassten Tätigkeit könnte der Beschwerde führer ein rentenausschliessendes Einkommen erzielen. Entgegen der Auffas sung des Beschwerdeführers sei bei der Beurteilung der gesundheitlichen Ver hältnisse nicht nur die unfallbedingte rechtsseitige Fussproblematik, sondern es seien gleichermassen die krankheitsbedingten Beeinträchtigungen am linken Fuss sowie die Rückenproblematik berücksichtigt worden. Die eingeholten Arzt berichte und die durchgeführte Begutachtung bildeten eine hinreichende Grundlage für den Entscheid und zusätzliche Einschränkungen seien nicht belegt, so dass weitere Abklärungen nicht erforderlich seien (Urk. 2, Verfü gungsteil 2 S. 3 ff.). 1.</w:t>
      </w:r>
    </w:p>
    <w:p>
      <w:r>
        <w:rPr>
          <w:b/>
        </w:rPr>
        <w:t>E. 2</w:t>
      </w:r>
    </w:p>
    <w:p>
      <w:r>
        <w:t>Gegen die Verfügung vom 1 1. Juni 2014 erhob der Versicherte am 1 0. Juli 2014 Beschwerde mit dem Rechtsbegehren, der angefochtene Entscheid sei aufzuhe ben und es sei ihm mit Wirkung ab Mai 2013 eine ganze Rente zuzusprechen (zuzüglich allfälliger Verzugszins zu 5 % ab</w:t>
      </w:r>
    </w:p>
    <w:p>
      <w:r>
        <w:t>1. Mai 2013). Eventualiter seien weitere medizinische und berufliche Abklärungen sowie Eingliederungsmass nahmen durchzuführen (Urk. 1). Die IV-Stelle beantragte in der Beschwerde antwort vom 1 0. September 2014 die Abweisung der Beschwerde (Urk. 6). Am 8. Januar 2015 äusserte sich der Beschwerdeführer erneut zur Sache (Urk. 9).</w:t>
      </w:r>
    </w:p>
    <w:p>
      <w:r>
        <w:t>Die Beschwerdegegnerin verzichtete am 9. Februar 2015 auf eine zusätzliche Stellungnahme (Urk. 12).</w:t>
      </w:r>
    </w:p>
    <w:p>
      <w:r>
        <w:t>Auf die Ausführungen der Parteien und die Akten wird, soweit erforderlich in den nachfolgenden Erwägungen eingegangen. Das Gericht zieht in Erwägung: 1.</w:t>
      </w:r>
    </w:p>
    <w:p>
      <w:r>
        <w:rPr>
          <w:b/>
        </w:rPr>
        <w:t>E. 2.1</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2.2</w:t>
      </w:r>
    </w:p>
    <w:p>
      <w:r>
        <w:t>Die Beschwerdegegnerin holte das interdisziplinäre Y.___ -Gutachten vom 18. September 2012 ein (Urk. 7/84), auf das sie beim Erlass der angefochtenen Verfügung abstellte ( vgl. Urk. 7/145) . Die internistische, orthopädische und psy chiatrische Begutachtung erfolgte am 1 5. August 2012 (Urk. 7/84/2). Die Gut achter berücksichtigten die Vorakten (Urk. 7/84/3 ff. Ziff. 2.1), sie erhoben die Anamnese sowie die Befunde und sie berücksichtigten die geklagten Beschwer den (Urk. 7/84/8 ff. Ziff. 3.2 f., Urk. 7/84 /10 ff. Ziff. 4.1.1-4.1.2, Urk. 7/84/14 ff. Ziff. 4.2.1-4.2.2) . Es erfolgte eine Beurteilung je in den einzelnen Fachrichtun gen und eine gesamt haft e (Urk. 7/84/10 Ziff. 3.4, Urk. 7/84/13 f. Ziff. 4.1.3-4.1.4, Urk. 7/84/18 ff. Ziff. 4.2.3-4.2.9, Urk. 7/84/22 ff. Ziff. 5-6 ). Damit genügt das Gutachten formal den Anforderungen an ei ne beweiskräftige medizinische E xpertise (vgl. BGE 134 V 231 E. 5.1 mit Hinweisen ).</w:t>
      </w:r>
    </w:p>
    <w:p>
      <w:r>
        <w:rPr>
          <w:b/>
        </w:rPr>
        <w:t>E. 2.3</w:t>
      </w:r>
    </w:p>
    <w:p>
      <w:r>
        <w:t>Aus allgemeininternistischer Sicht (Untersuchung durch Dr. med. Z.___ , FMH Allgemeine Innere Medizin) enthält das Y.___ -Gutachten die Diagnosen einer Adipositas und eines chronischen Nikotinabusus (ca. 35 packyears ; Urk. 7/84/10 Ziff. 3.4) und die Feststellung, den Diagnosen könne weder aktuell noch retro spektiv ein Einfluss auf die Arbeitsfähigkeit zugemessen werden. Angestrebt werden sollte n eine deutliche Gewichtsreduktion sowie ein Nikotinstop p (Urk. 7/84/10 Ziff. 3.6). Diese Beurteilung ist aufgrund der erhobenen Befunde ( Urk. 7/84/9 f. Ziff. 3.3) nachvollziehbar und sie ist auch unbestritten.</w:t>
      </w:r>
    </w:p>
    <w:p>
      <w:r>
        <w:rPr>
          <w:b/>
        </w:rPr>
        <w:t>E. 2.4.1</w:t>
      </w:r>
    </w:p>
    <w:p>
      <w:r>
        <w:t>Der psychiatrische Experte Dr. med. A.___ , FMH Psychiatrie und Psycho thera pie, gelangte zum Schluss, der Beschwerdeführer leide an einer Schmerz verarbeitungsstörung (ICD-10 F54) . Vor dem 2008 erlittenen Unfall habe er im Verkauf gearbeitet (erlernter Beruf). Er sei im</w:t>
      </w:r>
    </w:p>
    <w:p>
      <w:r>
        <w:t>Detailhandel tätig gewesen und habe zuletzt Sandstrahlanlagen verkauft. Während Jahren habe er intensiv Tanz sport betrieben und sei ein begeisterter Motoradfahrer gewesen. 2008 sei er mit dem Motorrad gestürzt und habe sich eine Verletzung am rech ten Fuss zuge zogen. Vorbestehende Rückenbeschwerden hätten sich seither ver schlimmert. Aufgrund zahlreicher körperlicher Beschwerden fühle sich der Beschwerdeführer nicht mehr in der Lage , einer Erwerbstätigkeit nachzugehen. Das Ausmass der geklagten Beschwerden und die subjektive Krankheitsüberzeu gung könn t e n durch die objektiven Befunde nicht hinreichend objektiviert wer den, so dass von einer gewisse n psychischen Überlagerung auszugehen sei. Hinweise auf lang anhaltende psychosoziale oder emotionale Belastungsfakto ren lägen nicht vor (Urk. 7/84/13 Ziff. 4.1.3-4.1.4) .</w:t>
      </w:r>
    </w:p>
    <w:p>
      <w:r>
        <w:rPr>
          <w:b/>
        </w:rPr>
        <w:t>E. 2.4.2</w:t>
      </w:r>
    </w:p>
    <w:p>
      <w:r>
        <w:t>Zu den Befunden, auf welche Dr. A.___ die erwähnte Beurteilung abstützte, lässt sich dem Gutachten entnehmen, der Beschwerdeführer habe sich ein einzi ges Mal in eine psychiatrische Sprechstunde begeben, als 2004 seine Eltern innert kurzer Zeit verstorben seien. Seither sei keine Behandlung mehr erfolgt. Auch eine psychopharmakologische Behan dlung habe nicht stattgefunden. Der Beschwerdeführer habe erwähnt, dass er ein fröhlicher und aufgestellter Mensch sei und jetzt einzig darunter leide, dass er a n dauernd unter Beschwerden leide und in seinen Alltagsaktivitäten eingeschränkt sei. Bei der Untersuchung hätten keine psychopathologischen Symptome festgestellt werden können. Der Beschwer de führer lebe alleine und versorge den Haushalt selbständig. Er leide unter leichten schmerzbedingten Schlafstörungen. Antriebsstörungen, depressi ve Verstimmungen und ein sozialer Rückzug seien nicht vorhanden. Er pflege einen grossen Freundes- und Bekanntenkreis (Urk. 7/84/13 f. Ziff. 4.1.4).</w:t>
      </w:r>
    </w:p>
    <w:p>
      <w:r>
        <w:rPr>
          <w:b/>
        </w:rPr>
        <w:t>E. 2.4.3</w:t>
      </w:r>
    </w:p>
    <w:p>
      <w:r>
        <w:t>Aufgrund dieser erhobenen Befunde überzeugt die</w:t>
      </w:r>
    </w:p>
    <w:p>
      <w:r>
        <w:t>Schlussfolgerung des Exper ten, die Arbeitsfähigkeit sei aus psychiatrischer Sicht nicht eingeschränkt (Urk. 7/84/14 Ziff. 4.1.5). Die Diagnose und die Darlegungen des P sychiaters blieben unbestritten.</w:t>
      </w:r>
    </w:p>
    <w:p>
      <w:r>
        <w:t>D er Beschwerdeführer bemängelte die Begutachtung bezüglich der somatischen Beschwerden (vgl. dazu nachstehende E. 2.5). Mithin gehen nicht nur der psychiatrische Experte mit seinen begründeten und nach vollziehbaren Darlegungen, sondern auch der Beschwerdeführer davon aus , dass keine die erwerbliche Leistungsfähigkeit beeinträchtigende psychische Erkran kung vorliegt.</w:t>
      </w:r>
    </w:p>
    <w:p>
      <w:r>
        <w:rPr>
          <w:b/>
        </w:rPr>
        <w:t>E. 2.5</w:t>
      </w:r>
    </w:p>
    <w:p>
      <w:r>
        <w:t>2.</w:t>
      </w:r>
    </w:p>
    <w:p>
      <w:r>
        <w:rPr>
          <w:b/>
        </w:rPr>
        <w:t>E. 2.5.6</w:t>
      </w:r>
    </w:p>
    <w:p>
      <w:r>
        <w:t>). Ab November 2011 ist diese Verbesserung wirksam ( Art. 88a Abs. 1 IVV). Die Differenz zwischen dem Valideneinkommen von Fr. 81‘670 .-- und dem Invalideneinkommen von Fr. 50‘616.-- (vorstehende E.</w:t>
      </w:r>
    </w:p>
    <w:p>
      <w:r>
        <w:rPr>
          <w:b/>
        </w:rPr>
        <w:t>E. 3</w:t>
      </w:r>
    </w:p>
    <w:p>
      <w:r>
        <w:t>Der Beschwerdeführer macht geltend, die Beschwerdegegnerin habe zu Unrecht nur eine vorübergehende Invalidität anerkannt. Die Erwerbsfähigkeit werde nicht nur durch die unfallbedingten Beeinträchtigungen am rechten Fuss, son dern auch durch krankheitsbedingte Veränderungen an beiden Füssen (Klump füsse), durch ein Rückenleiden (Degenerationen im Hals- und Lendenwirbelbe reich ) und durch Handprobleme (Gefühlsstörungen) limitiert . Beim Erlass der angefochtenen Verfügungen seien nicht alle Beeinträchtigungen zusammen berücksichtigt und gewürdigt worden. Bereits im Rahmen der ärztlichen Abklärungen fehle es an eine r Beurteilung der Wechselwirkungen dieser Beein trächtigungen. Aufgrund aller leidensbedingten erwerblichen Einschränkungen sei die Erwirtschaftung eines Erwerbseinkommens nicht mehr möglich. Mindes tens aber bestehe über den anerkannten Anspruch auf eine befristete ganze Rente hinaus ein Anspruch auf eine Viertelsrente (Urk. 1 S. 7 ff., Urk. 9 S. 2). 2.</w:t>
      </w:r>
    </w:p>
    <w:p>
      <w:r>
        <w:rPr>
          <w:b/>
        </w:rPr>
        <w:t>E. 3.1</w:t>
      </w:r>
    </w:p>
    <w:p>
      <w:r>
        <w:t>Bei erwerbstätigen Versicherten ist der Invaliditätsgrad gemäss Art. 16 ATSG in Ver 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3.2</w:t>
      </w:r>
    </w:p>
    <w:p>
      <w:r>
        <w:t>Die Beschwerdegegnerin ermittelte gestützt auf Berechnungen der Suva gültig für das Jahr 2011 ein Valideneinkommen von Fr. 79‘867.-- ( Urk. 7/122/1). Dieses ist unbestritten geblieben (Urk. 1 S. 13 Ziff. 19). Für eine anderweitige Berechnung besteht kein Anlass. Bei dem im Vorbescheid angegeben en tieferen Einkommen (vgl. Urk. 7/125/3 ) handelte es sich um eine irrtümliche Bezeich nung (vgl. Urk. 1 S. 13 Rz 18, Urk. 2 Verfügungsteil 2 S. 4). Unter Berücksichti gung der Nominallohnentwicklung bis zum Erlass der angefochtenen Verfügung im Jahr 2014 (vgl. Bundesamt für Statistik, Entwicklung der Nominallöhne, der Konsumentenpreise und der Reallöhne 1976-2014 [T</w:t>
      </w:r>
    </w:p>
    <w:p>
      <w:r>
        <w:t>39; 1939 = 100 ] , Nomi nallohnindex Männer, 2011 =</w:t>
      </w:r>
    </w:p>
    <w:p>
      <w:r>
        <w:t>2‘171, 2014 = 2‘220 ;</w:t>
      </w:r>
    </w:p>
    <w:p>
      <w:r>
        <w:t>abrufbar im Internet ) beläuft sich das Valideneinkommen auf Fr. 81‘670.--.</w:t>
      </w:r>
    </w:p>
    <w:p>
      <w:r>
        <w:rPr>
          <w:b/>
        </w:rPr>
        <w:t>E. 3.3</w:t>
      </w:r>
    </w:p>
    <w:p>
      <w:r>
        <w:t>Zum Invalideneinkommen hielt die Beschwerdegegnerin im Berechnungsblatt vom 1 6. Januar 2012 fest, per Juli 2011 (sechs Monate nach der Gesuch stellung ) sei weder die Ausübung der angest ammten noch die Ausübung einer angepassten Tätigkeit möglich gewesen. Da die Erzielung eines Erwerbsein kommens nicht zumutbar gewesen sei, sei kein Invalideneinkommen anrechen bar (Urk. 7/122/1). Diese Beurteilung ist unbestritten geblieben und deckt s ich mit dem Abklärungsergebnis.</w:t>
      </w:r>
    </w:p>
    <w:p>
      <w:r>
        <w:t>Bezüglich Anspruch auf eine ganze Rente strittig ist lediglich der Anspruchsbe ginn . Die Beschwerdegegnerin geht von einer Anmeldung im Januar 2011 aus, der Beschwerdeführer hingegen von einer solchen im November 2010 (vgl. Urk. 1 S. 6 Rz 10-11, Urk. 2 Verfügungsteil 2 S. 3). Nach der anfänglichen Anmeldung zur Früherfassung (Urk. 7/2) erfolgte die Anmeldung zum Leistungs bezug am 2 5. November 2010 (Urk. 7/6). Dass der Beschwerdeführer hierfür das Formular betreffend Hilflosenentschädigung und nicht das am 1 6. Januar 2011 nachgereichte korrekte Formular (vgl. Urk. 7/10) verwendete , ist auf einen Irrtum zurückzuführen. Der Beschwerdeführer legte dies in der Beschwerdeschrift zutreffend dar. Auch die Beschwerdegegnerin ging zu keinem Zeitpunkt davon aus, der Beschwerdeführer wünsche eine Hilflosenentschädi gung (vgl. Urk. 7/3). Im Übrigen hat es die Beschwerdegegnerin zu vertreten, dass der Beschwerdeführer zunächst das falsche Formular einreichte. Sie hatte ihm dieses zugestellt (vgl. Urk. 7/4). Somit ist von der am 2 5. November 2010 erfolgten Anmeldung auszugehen. Die Wartefrist gemäss Art. 29 Abs. 1 IVG war somit bereits im Mai 2011 abgelaufen, weswegen der Beschwerdeführer (bei bereits bestandenem Wartejahr im Sinne von Art. 28 Abs. 1 lit . b IVG ) ab dann Anspruch auf eine ganze Rente hat.</w:t>
      </w:r>
    </w:p>
    <w:p>
      <w:r>
        <w:rPr>
          <w:b/>
        </w:rPr>
        <w:t>E. 3.4</w:t>
      </w:r>
    </w:p>
    <w:p>
      <w:r>
        <w:t>.4 ) beträgt Fr. 31‘054 .--. Dies entspric ht einem Invaliditätsgrad von 38 %. Bei einem Invaliditätsgrad unter 40 % besteht kein Anspruch auf eine Rente (vgl. Art. 28 Abs. 2 IVG).</w:t>
      </w:r>
    </w:p>
    <w:p>
      <w:r>
        <w:t>Nicht anders verhielte es sich unter der Annahme, der Beschwerdeführer ver möchte seine Restarbeitsfähigkeit im erlernten Berufsbereich (Detailhandel; vgl. Urk. 7/84/11) umzusetzen. Die Lohnansätze in diesem Bereich sind auf dem untersten Anforderungsniveau zwar tiefer, jedoch müsste aufgrund der Berufs- und Fachkenntnisse in diesem Berufszweig zumindest auf das Anforderungsni veau 3 der Tabellenlöhne abgestellt werden. Mit Fr. 5‘052.-- im Jahr 2010 (LSE</w:t>
      </w:r>
    </w:p>
    <w:p>
      <w:r>
        <w:t>2010 TA1 Ziff. 47 Kolonne 3) käme bei der Bemessung des Invalidenein kom mens somit ein leicht h öherer Lohnansatz zur Anwendung, weswegen auch bei dieser Betrachtungsweise ein Rentenanspruch ausser Betracht fiele .</w:t>
      </w:r>
    </w:p>
    <w:p>
      <w:r>
        <w:rPr>
          <w:b/>
        </w:rPr>
        <w:t>E. 3.4.2</w:t>
      </w:r>
    </w:p>
    <w:p>
      <w:r>
        <w:t>Die Stelle bei der H.___ GmbH trat der Beschwerdeführer im Rahmen eines von der Beschwerdegegnerin angeordneten und begleiteten Arbeitsver suchs im Anschluss an die Einstellung der Taggelder der Arbeitslosenversiche rung per Ende Dezember 2012 (vgl. Urk. 7/94/1 , Urk. 7/110/4 f. ; vgl. auch Urk. 7/69 )</w:t>
      </w:r>
    </w:p>
    <w:p>
      <w:r>
        <w:t>am 2 1. Januar 2013 an (Urk. 7/95 ; vgl. auch Urk. 7/98/4 ). Die Ini tiative für den Arbeitsversuch war vom Beschwerdeführer gekommen. Er hatte dem Eingliederungsberater der Beschwerdegegnerin im Oktober 2012 mitgeteilt, ein Kollege bei der von der H.___ GmbH betriebenen Weinhandlung habe ihm dort im Sinne einer Mithilfe im Betrieb für wenige Stunden pro Woche eine Tätigkeit vorgeschlagen (Urk. 7/94/3). Das Ziel des Arbeitsversuchs war die Steigerung der Präsenzzeit von anfänglich 3 Stunden an 3 Tagen auf 7</w:t>
      </w:r>
    </w:p>
    <w:p>
      <w:r>
        <w:t>bis 8 Stunden an 4 bis 5 Tagen (Urk. 7/98/2, Urk. 7/100). Per 1. Juli 2013 schloss der Beschwerdeführer mit der H.___ GmbH einen Anstellungs vertrag als Handelsreisender ab, beinhaltend ein Arbeitspensum zwischen 50</w:t>
      </w:r>
    </w:p>
    <w:p>
      <w:r>
        <w:t>und 60 % entsprechend 20 bis 24</w:t>
      </w:r>
    </w:p>
    <w:p>
      <w:r>
        <w:t>Arbeitsstunden je nach körperlicher Belast barkeit ( Basisstundenlohn Fr. 25. ; Urk. 7/108). Für die Zeit vom 2 1. Juli bis 2 0. November 2013 sprach die IV Stelle dem Beschwerdeführer Ein arbeit ungs zuschüsse zu (Urk. 7/109).</w:t>
      </w:r>
    </w:p>
    <w:p>
      <w:r>
        <w:t>In dieser Tätigkeit realisierte der Beschwerdeführer 2013 die folgenden monatli chen Arbeitsstunden: 25.50 Stunden im August, 126.00 Stunden im September, 82.78 Stunden im Oktober, 76.85 Stunden im Dezember (Urk. 7/133/1-5). Für das Jahr 2014 sind die folgenden Arbeitszeiten aktenkundig: 34.50 Stunden im Januar (Urk. 7/133/6), 68.00 Stunden im F ebruar, 54.50 Stunden im März, 45.00</w:t>
      </w:r>
    </w:p>
    <w:p>
      <w:r>
        <w:t>Stunden im April, 39.75 Stunden im Mai, 57.00 Stunden im Juni (Urk. 3/3), 43.75 Stunden im Juli, 46.50 Stunden im August, 49.25 Stunden im September, 39.75 Stunden im Okt ober, 35.00 Stunden im November und</w:t>
      </w:r>
    </w:p>
    <w:p>
      <w:r>
        <w:t>24.00</w:t>
      </w:r>
    </w:p>
    <w:p>
      <w:r>
        <w:t>Stunden im Dezember (Urk. 10/1-6). Mit Ausnahme des Spitzenwerts vom September 2013, als der Beschwerdeführer mit 126 Stunden nahezu ein Pensum von 80 % leistete , lag die übrige Arbeitsleistung jeweils unter 80 Stunden respektive 50 % (Basis 40</w:t>
      </w:r>
    </w:p>
    <w:p>
      <w:r>
        <w:t>Arbeitsstunden pro Woche). Inwiefern die Tätigkeit einer optimal angepassten entsprach, ist nicht aktenkundig. Ein Tätigkeitsprofil liegt nicht vor ,</w:t>
      </w:r>
    </w:p>
    <w:p>
      <w:r>
        <w:t>d a die zu leistende Arbeitszeit im Anstellungsvertrag mit der H.___ GmbH nicht im vornherein fixiert, sondern je nach körperlicher Belast barkeit innerhalb einer Bandbreite zwischen 50 und 60 % vorgesehen war ( Urk. 7/108). Diese Bandbreite und der Umstand, dass der Beschwerdeführer an diesem Arbeitsplatz auf Dauer kein Pensum von über 40 % leistete (Urk. 1 S. 5 Rz 7) , zeigen, dass Rücksicht auf die Bedürfnisse des Beschwerdeführers genommen wird und dies von Anfang auch so geplant war. Der primär ausge hend von der Selbsteinschätzung des Beschwerdeführers geleistete Arbeitsein satz vermag indessen nicht Grundlage der Bemessung des Invalideneinkommens zu bilden. Dies rechtfertigt sich nur , wenn feststeht, dass die versicherte Person die ihr verbliebene Arbeitsfähigkeit in zumutbarer Weise voll ausschöpft, und überdies das erzielte Einkommen aus der Arbeitsleistung angemessen ist und nicht als Soziallohn zu qualifizieren ist (BGE 129 V 472 E.</w:t>
      </w:r>
    </w:p>
    <w:p>
      <w:r>
        <w:t>4.2.1, 126 V 75 E.</w:t>
      </w:r>
    </w:p>
    <w:p>
      <w:r>
        <w:t>3b/ aa mit Hinweisen; Urteil des Bundesgerichts I 850/05 vom 21. August 2006 E. 4.2 ).</w:t>
      </w:r>
    </w:p>
    <w:p>
      <w:r>
        <w:rPr>
          <w:b/>
        </w:rPr>
        <w:t>E. 3.4.3</w:t>
      </w:r>
    </w:p>
    <w:p>
      <w:r>
        <w:t>Der Standpunkt der Beschwerdegegnerin, die Erwerbsfähigkeit des Beschwerde führers sei ausschliesslich aufgrund der Folgen des 2008 erlittenen Unfalles mit Fussverletzung (vgl. Urk. 7/36/197) beeinträchtigt, weswegen von „reinen Unfall folgen auszugehen“ sei ( Urk. 7/122) , trifft nicht zu. Wohl haben die Unfallfolgen einen Einfluss, ebenso aber auch die Minderbelastbarkeit aufgrund der degenerativen Veränderungen an der Wirbelsäule ( Urk. 7/84/18 ff. Ziff. 4.2.3 f.). Das Belastbarkeitsprofil gemäss Y.___ -Gutachten und dasjenige der Suva deckt sich zwar im Wesentlichen (körperlich leicht und überwiegend sitzend; Urk. 7/52/8, Urk. 7/84/ 21 Ziff. 4.2.5), hingegen ergab sich eine unter schiedliche Beurteilung bezüglich der zeitlichen Belastbarkeit. D ie Y.___ Gut achter kamen zum Schluss, unter Beachtung aller orthopädisch rele vanten Aspekte sei eine Arbeitsbelastbarkeit von 80 % zumutb ar (Urk. 7/84/21 Ziff. 4.2.5). D ie Suva ging bezogen auf die Unfallfolgen von einem vollschichtig möglichen Einsatz aus (Urk. 7/52/8) . Von der auf dieser Basis erfolgten</w:t>
      </w:r>
    </w:p>
    <w:p>
      <w:r>
        <w:t>Ein kommensbemessung</w:t>
      </w:r>
    </w:p>
    <w:p>
      <w:r>
        <w:t>durch die Suva kann somit nicht ausgegangen werden. Hinzu kommt, dass die Bemessungsfaktoren (Erhebungen in verschiedenen Betrieben; Urk. 7/51/3) im Detail nicht aktenkundig sind.</w:t>
      </w:r>
    </w:p>
    <w:p>
      <w:r>
        <w:rPr>
          <w:b/>
        </w:rPr>
        <w:t>E. 3.4.4</w:t>
      </w:r>
    </w:p>
    <w:p>
      <w:r>
        <w:t>Der Beschwerdeführer ist gelernter Verkäufer ( Urk. 7/10/5 Ziff. 5.2). E r selber hat keine konkrete Vorstellung, welche leidensangepasste Tätigkeit er effektiv ausüben könnte . Er geht davon aus, lediglich noch über erwerbliche Ressourcen für einen Nischenarbeitsplatz in sehr geringfügigem Umfang zu verfügen, namentlich die Tätigkeit bei der H.___ GmbH (Urk. 1 S. 13 Rz 20). Auf diese kann für die Bestimmung des Invalideneinkommens jedoch nicht abge stellt werden (vgl. vorstehende E. 3.4.2 ). Für die hypothetische Bemessung des Invalideneinkommens können rechtsprechungsgemäss die Tabellenlöhne gemäss den vom Bundesamt für Statistik periodisch herausgegebenen Lohnstrukturer hebungen (LSE) herangezogen werden (BGE 126 V 75 E. 3b/ aa und bb , vgl. auch BGE 129 V 472 E. 4.2.1). Dabei wird praxisgemäss auf die standardisierten Bruttolöhne (Tabellengruppe A) abgestellt (BGE 129 V 472 E.</w:t>
      </w:r>
    </w:p>
    <w:p>
      <w:r>
        <w:t>4.2.1 mit Hin weis), wobei jeweils vom sogenannten Zentralwert (Median) auszugehen ist. Bei der Anwendung der Tabellengruppe A gilt es ausserdem zu berücksichtigen, dass ihr generell eine Arbeitszeit von 40 Wochenstunden zugrunde liegt, wes halb der massgebliche Tabellenlohn auf die entsprechende betriebsübliche Wochenarbeitszeit aufzurechnen ist (BGE 129 V 472 E. 4.3.2, 126 V 75 E.</w:t>
      </w:r>
    </w:p>
    <w:p>
      <w:r>
        <w:t>3b/ bb , 124 V 321 E. 3b/ aa ; AHI 2000 S. 81 E. 2a).</w:t>
      </w:r>
    </w:p>
    <w:p>
      <w:r>
        <w:t>Da das Tätigkeitspektrum für angepasste Tätigkeiten offen ist, ist auf den Zentral wert aller Berufsgruppen abzustellen . Dieser betrug bei Männer n in ungelernten Tätigkeiten (Tabellenkolonne 4) im Jahr 2010 Fr. 4‘901.-- pro Monat. Angepasst an die durchschnittliche Wochenarbeitszeit im Jahr 2014 (vgl. Bundesamt für Sta tistik , Betriebsübliche Arbeitszeit nach Wirtschaftszwe i gen; abrufbar im Internet) und an die bis dahin aufgelaufene Nominallohnent wicklung ( Bundesamt für Statistik , Entwicklung der Nominallöhne, der Kon sumentenpreise und der Reallöhne 1976-2014 [T</w:t>
      </w:r>
    </w:p>
    <w:p>
      <w:r>
        <w:t>39; 1939 = 100 ] , Nominal lohnindex Männer, 2010 =</w:t>
      </w:r>
    </w:p>
    <w:p>
      <w:r>
        <w:t>2‘151, 2014 = 2‘220 ; abrufbar im Internet )</w:t>
      </w:r>
    </w:p>
    <w:p>
      <w:r>
        <w:t>ergibt sich ein Monatseinkommen von Fr. 5‘273 .-- ( Fr. 4‘901.-- : 40 x 41.7 : 2‘151 x 2‘220). Da für den Beschwerdeführer ab August 2011 in einer angepassten Tätigkeit zunächst ein Pensum von 50 % war und ab August 2012 ein Pensum von 80 %, verringert sich der Monatslohn entsprechend auf Fr. 2‘637.-- (Fr. 5‘273.-- x 0,5) respektive auf Fr. 4‘218.-- ( Fr. 5‘273.-- x 0,8). Dies ent spricht bei einem Pensum von 50 % einem Jahreseinkommen von Fr. 31‘644.-- ( Fr. 2‘637.-- x 12) und bei einem Pensum von 80 % einem solchen von Fr. 50‘616.-- ( Fr. 4‘218.-- x 12).</w:t>
      </w:r>
    </w:p>
    <w:p>
      <w:r>
        <w:rPr>
          <w:b/>
        </w:rPr>
        <w:t>E. 3.5</w:t>
      </w:r>
    </w:p>
    <w:p>
      <w:r>
        <w:t>Zu prüfen ist ein leidensbedingter Abzug vom Invalideneinkommen (vgl. BGE 126 V 75) . Zum einen fällt das eingeschränkte Tätigkeitsprofil (körperlich leicht, vorwiegend sitzend) in Betracht sowie der Umstand, dass der Beschwerdeführer auch in einer angepassten Tätigkeit nicht mehr mit voller Leistungsfähigkeit</w:t>
      </w:r>
    </w:p>
    <w:p>
      <w:r>
        <w:t>einsetzbar ist (80 % bei vollschichtiger Präsenz).</w:t>
      </w:r>
    </w:p>
    <w:p>
      <w:r>
        <w:t>Die gesundheitlich bedingte Unmöglichkeit, weiterhin körperlich schwere Arbeit zu verrichten, führt nicht automatisch zu einer Verminderung des hypotheti schen Invalidenlohnes, weil der Tabellenlohn im Anforderungsniveau 4 bereits eine Vielzahl von leichten und mittelschweren Tätigkeiten umfasst (Urteil des Bundesgerichts 9C_455/2013 vom 4. Oktober 2013 E. 4.4).</w:t>
      </w:r>
    </w:p>
    <w:p>
      <w:r>
        <w:t>Auch d er Umstand, dass die versicherte Person zwar ganztags arbeitsfähig, hier bei aber nur reduziert leistungsfähig ist, rechtfertigt im Gegensatz zu gesund heitlich bedingter Teilzeitarbeit grundsätzlich keinen Abzug vom Tabellenlohn (vgl. Urteil des Bundesgerichts 9C_796/2013 vom 2 8. Januar 2014 E. 3.1.2 mit Hinweisen).</w:t>
      </w:r>
    </w:p>
    <w:p>
      <w:r>
        <w:t>Die Rechtsprechung verneint ferner auch im Hinblick auf den allein massgebli chen ausgeglichenen Arbeitsmarkt ( Art. 16 ATSG; BGE 134 V 64 E.</w:t>
      </w:r>
    </w:p>
    <w:p>
      <w:r>
        <w:t>4.2.1) einen Abzug , wenn die versicherte Person gemäss den medizinischen Angaben auf eine Tätigkeit angewiesen ist, die im Sitzen verrichtet werden kann und dem nach die Einsatzmöglichkeiten begrenzt sind (vgl. Urteil des Bundesgerichts 8C_176/2012 vom 3. September 2012 E. 8).</w:t>
      </w:r>
    </w:p>
    <w:p>
      <w:r>
        <w:t>Aufgrund der ins Gewicht fallenden Kriterien ist ein Abzug insgesamt nicht angezeigt.</w:t>
      </w:r>
    </w:p>
    <w:p>
      <w:r>
        <w:rPr>
          <w:b/>
        </w:rPr>
        <w:t>E. 3.6.1</w:t>
      </w:r>
    </w:p>
    <w:p>
      <w:r>
        <w:t>Ab Dezember 2011 (gesundheitliche Verbesserung ab September 2011 zuzüglich 3 Monate gemäss Art. 88a Abs. 1 IVV) stand dem Valideneinkommen von Fr. 81‘670 .--</w:t>
      </w:r>
    </w:p>
    <w:p>
      <w:r>
        <w:t>(vorstehende E. 3.2) ein Invalideneinkommen von Fr. 31‘644.-- (vorstehende E. 3.4.4) gegenüber. Die Differenz der Vergleichseinkommen beträgt Fr. 50‘026 .-- w as einem Invaliditätsgrad von 61 % entspricht. Für die Zeit ab Dezember 2011 hat der Beschwerdeführer somit Anspruch auf eine Dreiviertelsrente ( Art. 28 Abs. 2 IVG).</w:t>
      </w:r>
    </w:p>
    <w:p>
      <w:r>
        <w:rPr>
          <w:b/>
        </w:rPr>
        <w:t>E. 3.6.2</w:t>
      </w:r>
    </w:p>
    <w:p>
      <w:r>
        <w:t>Ab August 2012 bestand eine Arbeitsfähigkeit von 80 % in angepasster Tätig keit (vorstehende E.</w:t>
      </w:r>
    </w:p>
    <w:p>
      <w:r>
        <w:rPr>
          <w:b/>
        </w:rPr>
        <w:t>E. 3.7</w:t>
      </w:r>
    </w:p>
    <w:p>
      <w:r>
        <w:t>Zusammengefasst ergibt si ch, dass der Beschwerdeführer ab Mai 2011 Anspruch auf eine ganze Rente (vorstehende E. 3.3) und ab Dezember 2011 bis und mit Oktober 2012 Anspruch auf eine Dreiviertelsrente hat (vorstehende E. 3.6). Ab November 2012 besteht hingegen kein Anspruch auf eine Rente mehr. Die Beschwerde ist somit teilweise gutzuheissen. 4.</w:t>
      </w:r>
    </w:p>
    <w:p>
      <w:r>
        <w:t>Das Gerichtsverfahren ist kostenpflichtig ( Art. 69 Abs. 1 bis IVG). Die auf Fr. 900.-- anzusetzenden Kosten sind ausgangsgemäss der Beschwerdegegnerin aufzuerlegen. Zudem hat diese dem Beschwerdeführer eine Parteientschädigung zu bezahlen ( § 34 Abs. 1 des Gesetzes über das Sozialversicherungsgericht; GSVGer ). Diese ist nicht zu reduzieren, da das Begehren in der Beschwerde, soweit über die zuzusprechende befristete D reiviertelsrente hinausgehend (sog.</w:t>
      </w:r>
    </w:p>
    <w:p>
      <w:r>
        <w:t>Überklagen ), den Prozessaufwand nicht wesentlich beeinflusst hat (BGE 117 V 401 E. 2c S. 407; Urteil des Bundesgerichts 9C_846/2015 vom 2. März 2016 E. 3 ). Die Entschädigung ist gestützt auf § 34 Abs. 3 GSVGer auf Fr. 3‘000.-- (Mehrwertsteuer und Auslagenersatz inbegriffen) festzusetzen.</w:t>
      </w:r>
    </w:p>
    <w:p>
      <w:r>
        <w:t>Das Gericht erkennt: 1.</w:t>
      </w:r>
    </w:p>
    <w:p>
      <w:r>
        <w:t>In teilweiser Gutheissung der Beschwerde wird festgestellt, dass der Beschwerde führer ab Mai 2011 Anspruch auf eine ganze und ab Dezember 2011 bis und mit Oktober 2012 Anspruch auf eine Dreiviertelsrente hat. In diesem Sinne wird die angefochtene Verfügung vom 1 1. Juni 2014 angepasst. Im Übrigen wird die ange fochtene Verfügung bestätigt und die Beschwerde abgewiesen. 2.</w:t>
      </w:r>
    </w:p>
    <w:p>
      <w:r>
        <w:t>Die Gerichtskosten von Fr. 900 .-- werden der Beschwerdegegnerin auferlegt. Rechnung und Einzahlungsschein werden de r Kostenpflichtigen nach Ein tritt der Rechts kraft zugestellt. 3.</w:t>
      </w:r>
    </w:p>
    <w:p>
      <w:r>
        <w:t>Die Beschwerdegegnerin wird verpflichtet, dem Beschwerdeführer eine Prozessent schä digung von Fr. 3‘000 .-- (inkl. Barauslagen und MWSt ) zu bezahlen. 4.</w:t>
      </w:r>
    </w:p>
    <w:p>
      <w:r>
        <w:t>Zustellung gegen Empfangsschein an: - Rechtsanwältin Dr. Nicole Vögeli</w:t>
      </w:r>
    </w:p>
    <w:p>
      <w:r>
        <w:t>Galli - Sozialversicherungsanstalt des Kantons Zürich, IV-Stelle - Bundesamt für Sozialversicherungen - Swiss Life AG, General Guisan -Quai 40, Postfach , 8022 Zürich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