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IV.2014.00736 vom 31. Oktober 2014</w:t>
      </w:r>
    </w:p>
    <w:p>
      <w:r>
        <w:t>ZH Sozialversicherungsgericht, 2014-10-31, DE</w:t>
      </w:r>
    </w:p>
    <w:p>
      <w:r>
        <w:rPr>
          <w:b/>
        </w:rPr>
        <w:t xml:space="preserve">Quelle: </w:t>
      </w:r>
      <w:r>
        <w:t>https://mcp.opencaselaw.ch/entscheid/zh_sozialversicherungsgericht_IV.2014.00736</w:t>
      </w:r>
    </w:p>
    <w:p>
      <w:r>
        <w:t>FR: ZH_SOZIALVERSICHERUNGSGERICHT IV.2014.00736 du 31 octobre 2014</w:t>
      </w:r>
    </w:p>
    <w:p>
      <w:r>
        <w:t>IT: ZH_SOZIALVERSICHERUNGSGERICHT IV.2014.00736 del 31 ottobre 2014</w:t>
      </w:r>
    </w:p>
    <w:p>
      <w:pPr>
        <w:pStyle w:val="Heading2"/>
      </w:pPr>
      <w:r>
        <w:t>Erwägungen</w:t>
      </w:r>
    </w:p>
    <w:p>
      <w:r>
        <w:rPr>
          <w:b/>
        </w:rPr>
        <w:t>E. 1</w:t>
      </w:r>
    </w:p>
    <w:p>
      <w:r>
        <w:t>1. Juni 2014</w:t>
      </w:r>
    </w:p>
    <w:p>
      <w:r>
        <w:t>hielt die IV-Stelle an der poly dis zi plinären Begutachtung durch die MEDAS Z.___ , A.___ ,</w:t>
      </w:r>
    </w:p>
    <w:p>
      <w:r>
        <w:t>und damit sinngemäss auch an den mitgeteilten Gutachtern fest, und teilte mit, der Zeitpunkt der Ab klärung werde direkt mit der Versicherten ver einbart (Urk. 6/98 = Urk. 2).</w:t>
      </w:r>
    </w:p>
    <w:p>
      <w:r>
        <w:rPr>
          <w:b/>
        </w:rPr>
        <w:t>E. 1.1</w:t>
      </w:r>
    </w:p>
    <w:p>
      <w:r>
        <w:t>X.___ , geboren 1973, meldete sich am 1. November 2005 zum Bezug einer Invalidenrente an ( Urk. 6/2). Die Sozialversicherungsanstalt des Kantons Zürich, IV-Stelle, sprach ihr mit Wirkung ab dem 1. November 2004 eine Viertelsrente zu (Urk. 6/68-69). Anlässlich des im Dezember 2010 einge leiteten Revisionsverfahrens (Urk. 6/72 ff.) ergaben sich keine rentenrele vanten Veränderungen, was die IV-Stelle der Versicherten am 18.</w:t>
      </w:r>
    </w:p>
    <w:p>
      <w:r>
        <w:t>Januar 2011 mitteilte (Urk. 6/76).</w:t>
      </w:r>
    </w:p>
    <w:p>
      <w:r>
        <w:rPr>
          <w:b/>
        </w:rPr>
        <w:t>E. 1.2</w:t>
      </w:r>
    </w:p>
    <w:p>
      <w:r>
        <w:t>Im Oktober 2013 leitete die IV-Stelle mit Blick auf die Schlussbestimmungen der IV-Revision 6a erneut ein Revisionsverfahren ein (Urk. 6/ 79).</w:t>
      </w:r>
    </w:p>
    <w:p>
      <w:r>
        <w:t>I n dessen Rahmen stellte sie der Versicherten Fragen (Urk. 6/80) und holte einen Bericht des be han delnden Arztes Dr. med. Y.___ (Urk. 6/81) ein. Nachdem die Ver sicherte angegeben hatte, sich bei keinen weiteren Fachärzten in Be handlung zu befinden (Urk. 6/83), teilte die IV-Stelle ihr am 2 4. März 2014 mit, dass sie die Kosten für eine polydisziplinäre medizinische Untersuchung über nehme (Urk. 6/86). Via SuisseMED@P wurde der Begutachtungsauftrag am 30. April 2014 dem Z.___ zugeteilt (Urk. 6/91 ). Am 2. Mai 2014 teilte die IV-Stelle der Versi cherten die Namen der begutachtenden Ärzte des beauftrag t en Z.___ für die polydiszi pli näre (allgemein- internistische, neurologische, psychiatrische und rheumatologische) Untersuchung mit ( Urk. 6/92 ). Dagegen erhob die Versicherte mit Schreiben vom</w:t>
      </w:r>
    </w:p>
    <w:p>
      <w:r>
        <w:t>5. Mai 2014 (Urk. 6/94) sowie vom 1 5. Mai 2014 (Urk. 6/97/1) Einwendungen . Mit Zwischenverfügung vom</w:t>
      </w:r>
    </w:p>
    <w:p>
      <w:r>
        <w:rPr>
          <w:b/>
        </w:rPr>
        <w:t>E. 2</w:t>
      </w:r>
    </w:p>
    <w:p>
      <w:r>
        <w:t>Gegen die Zwischenverfügung vom 1 1. Juni 2014 ( Urk. 2) erhob die Versicherte am 8. Juli 2014 Beschwerde und beantragte die Aufhebung der angefochtenen Verfügung, die Ablehnung der vorgeschlagenen Gutachter stelle und die An wei sung der Beschwerdegegnerin zur Durchführung eines Einigungsverfahrens zur Bestellung der Gutachterstelle, wobei die geographische Beschränkung bei der Gutachterwahl einzuhalten sei (Urk. 1 S. 1</w:t>
      </w:r>
    </w:p>
    <w:p>
      <w:r>
        <w:t>Ziff. 1-4 ). Des Weiteren sei zu prüfen , ob das Rentenrevisionsverfahren den Bedingungen von Art.</w:t>
      </w:r>
    </w:p>
    <w:p>
      <w:r>
        <w:rPr>
          <w:b/>
        </w:rPr>
        <w:t>E. 6</w:t>
      </w:r>
    </w:p>
    <w:p>
      <w:r>
        <w:t>der Euro päischen Menschenrechtskonvention ( EMRK ) genüge. In prozessualer Hinsicht beantragte sie zudem, bis zur rechtskräftigen gerichtlichen Klärung der vorlie genden Be schwer de sei die Beschwerdegegnerin im Sinne einer vorsorglichen Massnahme zu verpflichten, keine Vorkehren nach Art. 43 Abs. 3 des Bundes gesetzes über den Allgemeinen Teil des Sozialversicherungsrechts (ATSG) zum Nachteil der Be schwerdeführerin zu treffen (Urk. 1 S. 2</w:t>
      </w:r>
    </w:p>
    <w:p>
      <w:r>
        <w:t>Ziff. 5 und 6 ). Ferner reichte sie dem Gericht diverse Unterlagen ( Urk. 3/ 2 -1</w:t>
      </w:r>
    </w:p>
    <w:p>
      <w:r>
        <w:rPr>
          <w:b/>
        </w:rPr>
        <w:t>E. 8</w:t>
      </w:r>
    </w:p>
    <w:p>
      <w:r>
        <w:t>) ein. Mit Beschwerde antwort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