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IV.2014.00724 vom 13. Oktober 2016</w:t>
      </w:r>
    </w:p>
    <w:p>
      <w:r>
        <w:t>ZH Sozialversicherungsgericht, 2016-10-13, DE</w:t>
      </w:r>
    </w:p>
    <w:p>
      <w:r>
        <w:rPr>
          <w:b/>
        </w:rPr>
        <w:t xml:space="preserve">Quelle: </w:t>
      </w:r>
      <w:r>
        <w:t>https://mcp.opencaselaw.ch/entscheid/zh_sozialversicherungsgericht_IV.2014.00724</w:t>
      </w:r>
    </w:p>
    <w:p>
      <w:r>
        <w:t>FR: ZH_SOZIALVERSICHERUNGSGERICHT IV.2014.00724 du 13 octobre 2016</w:t>
      </w:r>
    </w:p>
    <w:p>
      <w:r>
        <w:t>IT: ZH_SOZIALVERSICHERUNGSGERICHT IV.2014.00724 del 13 ottobre 2016</w:t>
      </w:r>
    </w:p>
    <w:p>
      <w:pPr>
        <w:pStyle w:val="Heading2"/>
      </w:pPr>
      <w:r>
        <w:t>Erwägungen</w:t>
      </w:r>
    </w:p>
    <w:p>
      <w:r>
        <w:rPr>
          <w:b/>
        </w:rPr>
        <w:t>E. 1</w:t>
      </w:r>
    </w:p>
    <w:p>
      <w:r>
        <w:t>X.___ , geboren 1962, übte nach Schulabschluss (mit Besuch des Gymna siums ohne Maturaabschluss und einer Musikausbildung) verschiedene Tätig keiten aus, unter anderem arbeitete er mehrere Jahre auf einer Schiffsagentur, gegen Ende in einer Leitungsposition ( Urk. 7/1, Urk. 7/126/2, Urk. 7/ 30/1, Urk. 7/114). In der Zeit ab 16. September 1988 bis zum 30. November 2006 (effektiv letzter Arbeitstag) war er als Flight Attendant bei der Y.___ tätig , zuletzt in einem Teilzeitpensum, wobei das Arbeitsverhältnis vom Versicherten aufgelöst wurde (Urk. 7/7 , Urk. 7/70 ).</w:t>
      </w:r>
    </w:p>
    <w:p>
      <w:r>
        <w:t>Am 23. Mai 2008 meldete er sich wegen psychischer Probleme bei der Sozial-versicherungsanstalt des Kantons Zürich, IV-Stelle, zum Leistungsbezug an (Urk. 7/1). Die IV-Stelle klärte die erwerblichen und medizinischen Verhältnisse ab und holte unter anderem ein Gutachten von Dr. med. A.___ von der B.___ , Facharzt für Psychiatrie und Psychotherapie, vom 30. April 2009 (mit</w:t>
      </w:r>
    </w:p>
    <w:p>
      <w:r>
        <w:t>einer Ergänzung vom 23. Juli 2012 ; Urk. 7/20, Urk. 7/ 100 ) ,</w:t>
      </w:r>
    </w:p>
    <w:p>
      <w:r>
        <w:t>einen Abklärungsbericht Haushalt vom 27. Oktober 2009 (Urk. 7/28) sowie ein weite res Gutachten von Dr. med. C.___ , Facharzt für Psychiatrie und Psycho therapie, vom 27. April 2013 (mit</w:t>
      </w:r>
    </w:p>
    <w:p>
      <w:r>
        <w:t>einer Ergänzung vom 18. November 2013 ) ein (Urk. 7/126, U rk. 7/ 144). Die Beschwerde des Versicherten gegen eine Zwischen - verfügung der IV-Stelle vom 10. April 2013 , mit welcher das Gesuch des Versicherten vom 9. Januar 2013 um Kostenübernahmen für die Berichte von Dr. med. D.___ , Facharzt für Psychiatrie und Psychothe rapie , vom 19./20. Oktober 2012 im Umfang von Fr. 2‘4 81 .- - abgewiesen worden war (Urk. 7/121, Urk. 7/125) , hiess das Sozialversicherungsgericht mit dem unangefochten in Rechtskraft erwachsenen Urteil IV.2013.00442 vom 31. März 2014 in dem Sinne gut, dass es die angefochtene Verfügung aufhob und di e Sache an die IV-Stelle zurückw ies, damit sie zusammen mit dem Leis tungsentscheid über die Vergütung der Kosten befinde (Urk. 7/166). Nach Durchführung des Vorbescheidverfahrens (Urk. 7/157) sprach die IV-Stelle dem Versicherten m it Verfügung vom 3. Juni 2014 (Urk. 2) bei einem Invaliditäts grad von 90 % für die Zeit ab 1. April 2010 eine ganze Invalidenrente zu. Über die Vergütung der Kosten für die Berichte von Dr. D.___ befand sie nicht.</w:t>
      </w:r>
    </w:p>
    <w:p>
      <w:r>
        <w:rPr>
          <w:b/>
        </w:rPr>
        <w:t>E. 2</w:t>
      </w:r>
    </w:p>
    <w:p>
      <w:r>
        <w:t>.3</w:t>
      </w:r>
    </w:p>
    <w:p>
      <w:r>
        <w:t>Sowohl im Rahmen einer erstmaligen Prüfung des Rentenanspruches als auch anlässlich einer Rentenrevision ( Art. 17 Abs. 1 ATSG) stellt sich unter dem Gesichtspunkt des Art. 28a Abs.</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 einträchtigung teiler werbstätig ohne daneben in einem andern Aufgabenbereich nach Art.</w:t>
      </w:r>
    </w:p>
    <w:p>
      <w:r>
        <w:rPr>
          <w:b/>
        </w:rPr>
        <w:t>E. 5</w:t>
      </w:r>
    </w:p>
    <w:p>
      <w:r>
        <w:t>. 3</w:t>
      </w:r>
    </w:p>
    <w:p>
      <w:r>
        <w:t>Nach dem Gesagten ist der Sachverhalt in wesentlichen Teilen ungeklärt. Wei tere Abklärungen sind daher notwendig . In Übereinstimmung mit dem Antrag der Beschwerdegegnerin ( Urk. 28) ist die Sache daher an diese zurückzuweisen, damit sie das gesamte, oben erwähnte Tätigkeitsfeld respektive Tätigkeitsspek - t rum des Versicherten im massgebenden Zeitraum (inklusive des Zeitraums, als er als Flight Attendant tätig war ) detailliert abklärt und, soweit erforderlich, weitere Abklärungen vornimmt (etwa bezüglich des Status des Versicherte). H ernach wird sie gestützt darauf eine psychiatrische Begutachtung zu veran lasse n haben. Diese wird sich für den gesamten massgebenden Zeitraum zur Arbeitsfähigkeit des Beschwerdeführers in der angestammten und einer leidens angepassten Tätigkeit zu äussern haben . Sodann hat die Beschwerdegegnerin über den Rentenanspruch</w:t>
      </w:r>
    </w:p>
    <w:p>
      <w:r>
        <w:t>des Beschwerdeführers neu zu verfügen , wobei sie auch zu prüfen und zu begründen haben wird, ob der Beschwerdeführer als voll erwerbstätig oder als teilerwerbstätig, wie sich aus dem Haushaltabklärungs bericht ergab ( Urk. 7/28/4), zu qualifizieren ist.</w:t>
      </w:r>
    </w:p>
    <w:p>
      <w:r>
        <w:t>In diesem Sinne ist die Beschwerde gutzuheissen, soweit auf sie einzutreten ist.</w:t>
      </w:r>
    </w:p>
    <w:p>
      <w:r>
        <w:rPr>
          <w:b/>
        </w:rPr>
        <w:t>E. 6.1</w:t>
      </w:r>
    </w:p>
    <w:p>
      <w:r>
        <w:t>A usgangsgemäss gehen die Verfahrenskosten von Fr. 600 .-- zulasten der IV - Stelle (Art. 69 Abs. 1 bis IVG), der Umfang des Nichteintretens auf die Beschwerde rechtfertigt keine andere Kostenverteilung.</w:t>
      </w:r>
    </w:p>
    <w:p>
      <w:r>
        <w:rPr>
          <w:b/>
        </w:rPr>
        <w:t>E. 6.2</w:t>
      </w:r>
    </w:p>
    <w:p>
      <w:r>
        <w:t>Nach ständiger Rechtsprechung gilt die Rückweisung der Sache an die Verwal-tung zu weiterer Abklärung und neuem Entscheid als vollständiges Obsiegen (vgl. ZAK 1987 S. 268 f. E. 5 mit Hinweisen). Eine Reduktion der Prozessent schädigung ist trotz des teilweisen Nichteintretens nicht gerechtfertigt, da nicht ersichtlich ist , dass der entsprechende Antrag beim Verfassen der Beschwerde schrift einen Mehraufwand verursachte. Die Prozessentschädigung ist nach Art. 61 lit . g ATSG in Verbindung mit § 34 des Gesetzes über das Sozialversi cherungsgericht ohne Rücksicht auf den Streitwert nach der Bedeutung der Streit sache, nach der Schwierigkeit des Prozesses, dem Zeitaufwand und den Bar auslagen festzusetzen. Unter Berücksichtigung dieser Grundsätze ist dem Be schwerdeführer eine Prozessentschädigung von Fr. 2‘200 .-- (inkl. Mehrwert steuer und Barauslagen) zuzusprechen. Das Gericht erkennt: 1.</w:t>
      </w:r>
    </w:p>
    <w:p>
      <w:r>
        <w:t>Die Beschwerde wird - soweit auf sie eingetreten wird - in dem Sinne gutgeheissen, dass die angefochtene Verfügung vom</w:t>
      </w:r>
    </w:p>
    <w:p>
      <w:r>
        <w:t>3. Juni 2014 aufgehoben und die Sache an die Beschwerdegegnerin zurückge wiesen wird, damit diese im Sinne der Erwägungen ergänzende Abklärungen treffe und hernach über den Rentenanspruch des Beschwer deführers neu verfüge. 2.</w:t>
      </w:r>
    </w:p>
    <w:p>
      <w:r>
        <w:t>Die Gerichtskosten von Fr. 600</w:t>
      </w:r>
    </w:p>
    <w:p>
      <w:r>
        <w:t>. -- werden der Beschwerdegegnerin auferlegt. Rechnung und Einzahlungsschein werden der Kostenpflichtigen nach Eintritt der Rechtskraft zu ge stellt. 3.</w:t>
      </w:r>
    </w:p>
    <w:p>
      <w:r>
        <w:t>Die Beschwerdegegnerin wird verpflichtet, dem Beschwerdeführer eine Prozessent schädigung von Fr. 2‘200 . -- (inkl. Barauslagen und MWSt ) zu bezahlen. 4.</w:t>
      </w:r>
    </w:p>
    <w:p>
      <w:r>
        <w:t>Zustellung gegen Empfangsschein an: - Rechtsanwalt Sebastian Lorentz - Y.___ Vorsorgestiftung für das Kabinenpersonal - Allgemeine Pensionskasse der Z.___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