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IV.2014.00723 vom 26. November 2014</w:t>
      </w:r>
    </w:p>
    <w:p>
      <w:r>
        <w:t>ZH Sozialversicherungsgericht, 2014-11-26, DE</w:t>
      </w:r>
    </w:p>
    <w:p>
      <w:r>
        <w:rPr>
          <w:b/>
        </w:rPr>
        <w:t xml:space="preserve">Quelle: </w:t>
      </w:r>
      <w:r>
        <w:t>https://mcp.opencaselaw.ch/entscheid/zh_sozialversicherungsgericht_IV.2014.00723</w:t>
      </w:r>
    </w:p>
    <w:p>
      <w:r>
        <w:t>FR: ZH_SOZIALVERSICHERUNGSGERICHT IV.2014.00723 du 26 novembre 2014</w:t>
      </w:r>
    </w:p>
    <w:p>
      <w:r>
        <w:t>IT: ZH_SOZIALVERSICHERUNGSGERICHT IV.2014.00723 del 26 novembre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1 9. Juni 2014 ( Urk. 2) erhob die Versicherte am 4. Juli 2014 Beschwerde mit dem Antrag auf deren Aufhebung und Zusprache einer halben Rente ab 1. September 2008 ( Urk. 1 S. 2). Mit Beschwerdeantwort vom 4. September 2014 ( Urk. 4) beantragte die Beschwerdegegnerin die Ab weisung der Beschwerde, was der Beschwerdeführerin am 1 2. September 2014 mitgeteilt wurde ( Urk. 6). Das Gericht zieht in Erwägung: 1.</w:t>
      </w:r>
    </w:p>
    <w:p>
      <w:r>
        <w:rPr>
          <w:b/>
        </w:rPr>
        <w:t>E. 2.1</w:t>
      </w:r>
    </w:p>
    <w:p>
      <w:r>
        <w:t>Streitig und zu prüfen ist der Invaliditätsgrad der Beschwerdeführerin.</w:t>
      </w:r>
    </w:p>
    <w:p>
      <w:r>
        <w:rPr>
          <w:b/>
        </w:rPr>
        <w:t>E. 2.2</w:t>
      </w:r>
    </w:p>
    <w:p>
      <w:r>
        <w:t>Die Beschwerdegegnerin begründete den angefochtenen Entscheid wie folgt ( Urk. 2 S. 1 f.): Das Gutachten der Y.___ vom 2 4. November 2009 entfalte keine Bindungswirkung, da es im Auftrag der Unfallversicherung erstattet worden sei. Die aktuelle Begutachtung habe einzig eine mittelgradige depressive Episode ergeben, was nicht invalidisierend sei. Die Beschwerdeführerin sei in der ange stammten wie in einer behinderungsangepassten Tätigkeit zu 100 % arbeitsfä hig. Die Depression sei überwindbar.</w:t>
      </w:r>
    </w:p>
    <w:p>
      <w:r>
        <w:rPr>
          <w:b/>
        </w:rPr>
        <w:t>E. 2.3</w:t>
      </w:r>
    </w:p>
    <w:p>
      <w:r>
        <w:t>Dem hielt die Beschwerdeführerin entgegen, nur noch zu 50 % arbeitsfähig zu sein. Die Abklärungen der Beschwerdegegnerin hätten sich massiv in die Länge gezogen und es seien immer wieder andere Annahmen getroffen worden. Sie sei als voll Erwerbstätige zu qualifizieren. Die Beschwerdegegnerin habe sich widersprüchlich und rechtsverzögernd verhalten. Fachärztlich werde eine eigenständige, vom Schmerzerleben losgelöste psychische Störung diagnosti ziert, welche invalidisierend und nicht anhand der Förster-Kriterien zu beurtei len sei. Der Einkommensvergleich ergebe Anspruch auf eine halbe Invaliden rente ( Urk. 1 S. 2 ff.). 3. 3.1</w:t>
      </w:r>
    </w:p>
    <w:p>
      <w:r>
        <w:t>Zuhanden der Unfallversicherung wurde ab dem Unfalldatum vom</w:t>
      </w:r>
    </w:p>
    <w:p>
      <w:r>
        <w:t>5. September 2007 eine Arbeitsunfähigkeit von mindestens 60 % attestiert (vgl. Urk. 5/6/3). 3.2</w:t>
      </w:r>
    </w:p>
    <w:p>
      <w:r>
        <w:t>Vom 2 0. März bis 1 6. April 2008 hielt sich die Beschwerdeführer in zur stationä ren Rehabilitation in der Klinik Z.___ auf. Mit Austrittsbericht vom 3. Juli 2008 ( Urk. 5/6/11) wurden folgende Diagnosen gestellt (S. 1): - cervikocephales und - spondylogenes Syndrom beidseits rechtsbetont bei HWS-Distorsion am 5. September 2007 - Wirbelsäulenfehlform mit Beckenschiefstand links, Überlastungsbe cken , leicht S-förmige Skoliose, deutlicher thorakaler Flachrücken und cervikale Streckhaltung - Fehlhaltung mit muskulärer Insuffizienz - unklare Hyposensibilität Dig . IV und V und Vorderarm links - bildgebend diskrete Diskushernie mediolateral rechts C5/6 und win zige mediane Diskushernie C6/7, ansonsten Normalbefund - leichte vegetative Begleitsymptomatik - ungünstige Faktoren: Tod der Mutter November 2007 und kompli zierte Thrombose Januar 2008 mit protrahierter Wundheilungsstörung bis März 2008, rezidivierende depressive Episoden - Status nach 4-Etagen-Venenthrombose links am 6. Januar 2008 mit protrahierter Wundheilungsstörung, inzwischen verschlossen - rezidivierende Refluxbeschwerden Während des Aufenthaltes und zwei Wochen danach bestehe volle Arbeitsun fähigkeit. Anschliessend sollte eine Arbeitsaufnahme von 20 bis 30 % möglich sein, die im Verlauf auf 40 bis 50 % gesteigert werden könne, was aber durch die nachbehandelnde Ärztin festzulegen sei (S. 2). 3.3</w:t>
      </w:r>
    </w:p>
    <w:p>
      <w:r>
        <w:t>Mit Bericht vom 2 7. August 2008 ( Urk. 5/6/4-6) stellte Dr. med. A.___ , F ach ärztin Physikalische Medizin und Rehabilitation, speziell Rheumatologie, folgende Diagnosen (S. 1): - cervicozephales und cervicospondylogenes Syndrom rechtsbetont bei - Status nach Auffahrunfall am 5. September 2007 - Wirbelsäulenfehlform: Beckenschiefstand links, dekompensierte S för mige Skoliose, Abflachung der Brustwirbelsäule (BWS) Kyphose - Wirbelsäulenfehlhaltung: muskuläre Dysbalance - unklare C8-Symptomatik links, bildgebend nicht erklärbar - bildgebend kleine Diskushernie C5/6 mediolateral rechts, C6/7 win zige mediane Diskushernie - Status nach tiefer Beinvenenthrombose am 6. Januar 2008, operiert am 8. Januar 2008 mit und bei - Wundinfekt, zur Zeit noch vorhanden Die Beschwerdeführerin berichte über Müdigkeit, Kopfschmerzen, Schmerzen und hie und da wieder eine schwere depressive Symptomatik. Der Befund habe eine deutlich verminderte Beweglichkeit der ganzen Halswirbelsäule, Druckdo lenzen , einen ausgeprägten Hypertonus der Schultergürtel- und Nackenmusku latur mit entsprechenden Triggerpunkten und eine leichte Einschränkung der Schult erbeweglichkeit ergeben (S. 2). Hinsichtlich der Arbeitsfähigkeit verwies Dr. A.___ auf ihre Beurteilung vom 2 7. Juni 2008 ( Urk. 5/6/7-8), worin sie ausgeführt hatte, dass die nach dem Reha-Aufenthalt anhaltende volle Arbeitsunfähigkeit durch die weiterhin stark vorhandenen Beschwerden und die begleitende Depression, die Müdigkeit und die Kopfschmerzen bedingt gewesen sei, weshalb man eine Arbeitsfähigkeit von 20 % ab 1 9. Mai 2008 beschlossen habe. Im Verlauf könne mit einer langsam sich steigernden Zunahme der Arbeitsfähigkeit gerechnet werden (S. 2). Im Moment würde auch in einer optimal angepassten Tätigkeit keine höhere Ar beitsfähigkeit bestehen (S. 3). 3.4</w:t>
      </w:r>
    </w:p>
    <w:p>
      <w:r>
        <w:t>Lic . phil. B.___ , Fachpsychologe für Klinische Psychologie und Psychothera pie, diagnostizierte mit Bericht vom 2 4. November 2008 ( Urk. 5/12/13-14) eine Anpassungsstörung mit vorwiegender Beeinträchtigung von anderen Gefühlen wie Ängstlichkeit und Wut, eine depressive Episode mittleren Schweregrades und einen Verdacht auf eine anhaltende somatoforme Schmerzstörung (S. 2). 3.5</w:t>
      </w:r>
    </w:p>
    <w:p>
      <w:r>
        <w:t>Dr. A.___ beurteilte mit Bericht vom 1 9. Dezember 2008 ( Urk. 5/12/7-9) die bishe rigen Diagnosen als die Arbeitsfähigkeit beeinflussend ( Ziff. 1.1) und er achtete die bisherige Tätigkeit für vier bis fünf Stunden wöchentlich zumutbar. Eine behinderungsangepasste Tätigkeit sei seit 1 9. August 2008 zu 12.6 Stunden wöchentlich zumutbar ( Urk. 5/12/6). 3.6</w:t>
      </w:r>
    </w:p>
    <w:p>
      <w:r>
        <w:t>L ic . phil. B.___ stellte mit Bericht vom 1 0. April 2009 ( Urk. 5/22) folgende Diagnosen mit Auswirkung auf die Arbeitsfähigkeit ( Ziff. 1.1): - Anpassungsstörung mit vorwiegender Beeinträchtigung von anderen Ge fühlen - depressive Episode leichten bis mittleren Schweregrades - somatoforme Schmerzstörung Als Hauswartin sei die Beschwerdeführerin vom 1 6. April bis 3 1. Dezember 2008 zu 50 % und seit 1. September 2009 zu 25 % arbeitsunfähig ( Ziff. 1.6). 3.7</w:t>
      </w:r>
    </w:p>
    <w:p>
      <w:r>
        <w:t>Eine bildgebende Untersuchung des Schädels vom 6. März 2009 ergab altersent sprechende normale Verhältnisse ( Urk. 5/23/11). 3.8</w:t>
      </w:r>
    </w:p>
    <w:p>
      <w:r>
        <w:t>Dr. A.___ ging mit Bericht vom 2 1. April 2009 ( Urk. 5/23/7-10) bei im wesentli chen unveränderter Diagnose ab Februar 2009 von einer 50%igen Arbeitsfähig keit der Beschwerdeführerin in der angesta mmten Tätigkeit aus ( Ziff. 1.6), was mindestens bezüglich der leichten Arbeiten im weiteren Verlauf noch gesteigert werden könne (S. 1 lit . b). Die Beschwerdeführerin sei kaum belastbar und im Moment schwer depressiv. Die bisherige Tätigkeit sei noch für vier Stunden täglich zumutbar ( Ziff. 1.7). 3.9</w:t>
      </w:r>
    </w:p>
    <w:p>
      <w:r>
        <w:t>Am 2 4. November 2009 ( Urk. 5/26) erstatteten die Fachärzte der Gutachterstelle Y.___ im Auftrag der Unfallversicherung ihr polydisziplinäres ( neuropsychiat risch , rheumatologisch, radiologisch und neurologisch) Gutachten und stellten folgende Diagnosen (S. 25): - chronisches rechtsbetontes zervikovertebrales , zervikozephales und zervi kobrachiales Schmerzsyndrom - geringgradige</w:t>
      </w:r>
    </w:p>
    <w:p>
      <w:r>
        <w:t>mediolaterale</w:t>
      </w:r>
    </w:p>
    <w:p>
      <w:r>
        <w:t>Diskusprotrusion C5/6 rechts - diskrete mediane Diskusprotrusion C6/7 - muskuläre Dysbalance der Nacken-Schultermuskulatur - keine Hinweise auf Neurokompression - Status nach HWS-Distorsion am 5. September 2007 bei Frontalkolli sion - chronisch rezidivierende Kopfschmerzen vom Spannungstyp - mit migräniformer Komponente - rezidivierende depressive Störung (chronische Depression) - aktuell primär durch Reizbarkeit geprägt, leicht, höchstens mittel schwer, mit möglichem somatischem Syndrom; differentialdiagnos tisch Anpassungsstörung mit depressiven Affekten und gemischter Beeinträchtigung der Gefühle - chronisch venöse Insuffizienz des linken Beins - Status nach tiefer Venenthrombose der V. femoralis links mit Stent ein lage - Status nach Thrombektomie der V. femoralis links mit Stenteinlage - rezidivierendes Thorako-Lumbovertebralsyndrom - aktuell weitgehend symptomfrei - geringgradige S-Skoliose (thorakal rechts-, lumbal linkskonvex) - leichte degenerative Veränderungen der Brust- und Lendenwirbel säule Aktuell arbeite die Beschwerdeführerin zu etwa 50 % in der angestammten Tätigkeit, wobei s i e auf die Mithilfe ihres Ehemannes und ihres Sohnes ange wiesen sei (S. 15). Unfallkausal bestehe keine Arbeitsunfähigkeit im bisherigen Tätigkeitsbereich oder in einer anderen beruflichen oder häuslichen Aktivität (S.</w:t>
      </w:r>
    </w:p>
    <w:p>
      <w:r>
        <w:t>38). Auf entsprechende Rückfrage durch die Beschwerdegegner i n (vgl. Urk. 5/27) führten die Gutachter mit Schreiben vom 2 8. August 2010 ( Urk. 5/35) aus, die Einschränkung der Arbeitsfähigkeit ab dem Unfallereignis vom 5. September 2007 bis zum 6. Januar 2008 sei vollumfänglich auf den Unfall zurückzuführen gewesen, obschon der Tod der Mutter der Beschwerdeführerin im Oktober 2007 gemäss der behandelnden Rheumatologin Dr. A.___ zusätzlich eine depressive Episode ausgelöst habe. Dr. A.___ ha be eine Arbeitsfähigkeit von 20 % ab 1. November 2008 und eine Arbeitsfähigkeit von 40 % ab 7. Januar 2009 attes tiert, was sich leider nicht habe realisieren lassen, da am 6. Januar 2008 die Thrombose aufgetreten sei. Der anschliessende Wundinfekt habe auch die stati onäre Rehabilitation verzögert . Bei Austritt aus der Rehaklinik sei eine Arbeits unfähigkeit von 100 % bis Ende April 2008 und ab 1. Mai 2008 eine Arbeits fähigkeit von 20 bis 30 % attestiert worden, was dann tatsächlich ab 1 9. Mai 2008 mit einer Arbeitsfähigkeit von 20 % habe umgesetzt werden können. Laut Dr. A.___ habe ab 2. Februar 2009 eine Arbeitsfähigkeit von 50 % in der bisheri gen Tätigkeit als Hauswartin und Raumpflegerin bestanden. Zum Zeitpunkt der Begutachtung habe die effektive Arbeitsfähigkeit als Hauswartin weiterhin 50 % betragen, wobei die Beschwerdeführerin angegeben habe, zur praktischen Um setzung dieses Pensums auf die Mithilfe ihrer Familie angewiesen zu sein (S.</w:t>
      </w:r>
    </w:p>
    <w:p>
      <w:r>
        <w:t>1</w:t>
      </w:r>
    </w:p>
    <w:p>
      <w:r>
        <w:t>f.). Faktoren, welche die Arbeitsfähigkeit in der bisherigen Tätigkeit als Hauswartin und Raumpflegerin beeinträchtigten, seien einerseits die leichten degenerativen Veränderungen im Bereich der Halswirbelsäule, die leichte Fehlstatik der ge samten Wirbelsäule und die muskuläre Dysbalance insbesondere von Nacken und Schultergürtel, andererseits die chronisch venöse Insuffizienz des linken Beines nach tiefer Beinvenenthrombose sowie die mittelschwere Depression. Dabei handle es sich um unfallfremde Faktoren. Die Tätigkeit als Hauswartin beinhalte in fast idealer Weise Wechselbelastungen. Eingeschränkt seien allen falls Tätigkeiten, die längeres Stehen (mehr als 15 Minuten) und das repetitive Heben von Gewichten über 10 kg auf Tischhöhe oder über 5 kg auf Schulter höhe beinhalteten. Unter Einhaltung dieser Limiten sei die Beschwerdeführerin in ihrer bisherigen Tätigkeit 60 % arbeitsfähig. Die Einschränkungen im Haus halt seien prinzipiell dieselben, wobei längeres Stehen wie beispielsweise beim Bügeln praktisch unvermeidlich sei. Die genaue Quantifizierung der Einschrän kungen im Haushalt habe allenfalls durch eine darauf spezialisierte Institution zu erfolgen (S. 2 f.). Eine Verweistätigkeit, die eine höhere Arbeitsfähigkeit erlauben würde, sei in Anbetracht der schulischen Voraussetzungen nicht denkbar. Eine nur stehende und gehende Tätigkeit komme wegen der Beinproblematik nicht in Frage; eine nur sitzende Tätigkeit dürfe keinen monotonen Bewegungsablauf beinhalten, da sonst die Wirbelsäulenproblematik verstärkt werden könne. In Anbetracht dieser zusätzlichen Einschränkungen sei es realitätsfern, eine Verweistätigkeit zu defi nieren, welche eine höhere Arbeitsfähigkeit beinhalten würde (S. 3). 3.10</w:t>
      </w:r>
    </w:p>
    <w:p>
      <w:r>
        <w:t>Dr. med. C.___ , Facharzt für Psychiatrie und Psychotherapie, diagnostizierte in seinem Gutachten vom 9. September 2013 ( Urk. 5/76) eine mittelgradige de pressive Episode (ICD-10 F32.1; S. 8). Die Beschwerdeführerin befinde sich seit 2011 nicht mehr in psychiatrischer Behandlung (S. 5). Zu ihrem Tagesablauf teile sie mit, noch an zwei Arbeitsstellen tätig zu sein. Ansonsten versuche sie, etappenweise ihren Haushalttätigkeiten nachzugehen, wobei schwere Tätigkei ten nicht mehr möglich seien. Ab und zu erledige sie kleine Einkäufe selbst. Sie gehe regelmässig zur Physiotherapie. Längere Spaziergänge unternehme sie nicht, weil sie Angst habe, plötzlich wieder starke Kopfschmerzen zu haben. Kontakte mit früheren Freunden meide sie, sie fühle sich seit dem Unfall lärm empfindlich und weniger belastbar und habe oft keine Lust, andere Leute zu treffen. Hingegen schätze sie die Kontakte innerhalb der eigenen Familie und zu den Geschwistern (S. 5 unten f.). Während der Untersuchung sei es schon bald zu affektlabilen Einbrüchen ge kommen, welche sich während der Untersuchung mehrfach wiederholten, so dass die Grundstimmung insgesamt als mittelgradig depressiv imponiert habe (S. 7 unten). Dr. C.___ hielt fest, die Beschwerdeführerin berichte über affektive Beschwerden, welche die Kardinalkriterien gemäss ICD-10 für eine depressive Episode sehr gut erfüllten. Das Ausmass und die Intensität dieser Beschwerden wie auch der Umstand, dass sie über die meiste Zeit während der Woche persis tierten, wiesen auf eine mittelgradige Ausprägung hin. Die Beschwerdeführerin sei in ihrem inneren Antrieb immer wieder deutlich beeinträchtigt, müde, psy chisch wenig belastbar und müsse viel Aufwand betreiben, um einzelnen All tagstätigkeiten nachzugehen. Die subjektiven Angaben stünden in sehr hoher Kongruenz zu den objektiven Untersuchungsbefunden (S. 9 f.). Für eine anhaltende somatoforme Schmerzstörung bestünden keine Hinweise. Die beklagten Beschwerden würden den typischen Folgebeschwerden einer HWS-Distorsion entsprechen (S. 10). Die mittelgradige depressive Episode führe zu qualitativen Funktionseinbussen von 50 % . Insgesamt bestünden die Beschwerden seit dem Unfall anhaltend und seien anschein end weitgehend therapierefraktär . Die Beschwerdeführerin stehe nirgends mehr in einer ambulanten psychiatrischen Behandlung (S. 11). In der angestammten wie auch in einer angepassten Tätigkeit bestehe aus psy chiatrischer Sicht eine 50%ige Arbeitsfähigkeit ab dem Untersuchungszeitpunkt . Da die Beschwerdeführerin aber berichte, dass sie bereits unmittelbar nach dem Unfall psychisch dekompensiert sei , könne rein theoretisch das Unfalldatum als Beginn dieser Arbeitsfähigkeit herangezogen werden. Man könne sich aber auch an der Aktenlage orientieren, wo erstmals am 1 6. April 2008 über eine depres sive Störung berichtet werde (S. 11 f.) . Die Beschwerdeführerin sollte sich wieder in psychiatrische Behandlung bege ben. Auch eine antidepressive Medikation müsse ebenfalls dringend diskutiert werden, da sie aktuell ungenügend behandelt werde. Ob dies erfolgversprechend sei, sei nicht sicher, aber es sollte nichts unversucht gelassen werden (S. 12). Es handle sich um eine eigenständige, vom Schmerzerleben losgelöste, unterdessen autonomisierte psychische Störung (S. 14 unten). 3.11</w:t>
      </w:r>
    </w:p>
    <w:p>
      <w:r>
        <w:t>Dr. med. D.___ , Fachärztin für Innere Medizin speziell Rheumaer krankungen , stellte i n ihrem Gutachten vom 1 7. September 2013 ( Urk. 5/ 80) keine Diagnosen mit Auswirkung auf die Arbeitsfähigkeit. Ohne Auswirkung auf die Arbeitsfähigkeit seien die folgenden Diagnosen (S. 81): - Hyperthyreose (Erstdiagnose Juli 2013) - Vitamin-D-Mangel - Status nach 4-Etagen-Venenthrombose links am 6. Januar 2008 mit - Thrombektomie und intraoperativer Thrombolyse am 8. Januar 2008 mit inguinaler Wundheilungsstörung und - Re- Thrombosierung mit Stenteinlage am 1 6. Januar 2008 - Status nach Frontal- beziehungsweise frontalseitlicher Kollision am 5. September 2007 Ausser Übergewicht sei kein wesentlicher klinischer Befund vorhanden. Die Brust- und Lendenwirbelsäule seien normal beweglich. Bei der direkten Unter suchung zeige sich eine deutlich eingeschränkte Beweglichkeit der Halswirbel säule , was sich unter Ablenkung normalisiere. Radikuläre Zeichen seien nicht vorhanden. Alle grossen peripheren Gelenke seien normal beweglich. Die ganze Muskulatur sei nirgends verspannt, insbesondere sei auch die Nackenmuskula tur locker. Trotz des Übergewichts bestehe eine Muskelmasse von 40 % , was exakt dem Normwert entspreche. Eine lang andauernde körperliche Schonung könne daraus nicht abgeleitet werden. Bildgebend lägen normale Befunde vor. Das Ausmass der Beschwerden könne durch die vorhandenen Befunde nicht erklärt werden. Die Beschwerdeführerin könne sämtliche Tätigkeiten zu 100 %</w:t>
      </w:r>
    </w:p>
    <w:p>
      <w:r>
        <w:t>ausüben (S. 82). Es habe nie eine lang dauernde Arbeitsunfähigkeit bestanden (S. 84). Zu früheren ärztlichen Einschätzungen hielt Dr. D.___ fest, dass die von Dr. A.___ gestellten Diagnosen eines Beckenschiefstands links, einer dekompen sierten S-förmigen Skoliose und einer Abflachung der Brustwirbelsäulen-Ky phose falsch seien, wie eine aktuelle Untersuchung zeige (S. 86).</w:t>
      </w:r>
    </w:p>
    <w:p>
      <w:r>
        <w:t>3.12</w:t>
      </w:r>
    </w:p>
    <w:p>
      <w:r>
        <w:t>Aus bidisziplinärer Sicht habe die Diagnose einer mittelgradigen depressiven Episode (ICD-10 F32.1) Auswirkung auf die Arbeitsfähigkeit und wirke sich im Umfang von 50 % bezogen auf ein 100%-Pensum aus. Dies gelte seit 5. September 2013 ( Urk. 5/83). 4. 4.1</w:t>
      </w:r>
    </w:p>
    <w:p>
      <w:r>
        <w:t>Es ist zunächst die Qualifikation der Beschwerdeführerin zu prüfen. D ie Beschwer degegnerin</w:t>
      </w:r>
    </w:p>
    <w:p>
      <w:r>
        <w:t>ging im Verlauf de s Verfahrens zunächst von einem Anteil von 40 % Erwerbs- und 60 % Haushalttätigkeit aus (Abklärungsbericht vom 7. Juni 2010; Urk. 5/31 S. 1). In der Folge korrigierte dies die Abklärungsperson am 1 3. Oktober 2011 auf einen Anteil von 46.5 % Erwerbs- und dementspre chend 53.5 % Haushalttätigkeit und hielt am 1 2. April 2012 daran fest</w:t>
      </w:r>
    </w:p>
    <w:p>
      <w:r>
        <w:t>(vgl. Urk. 5/93/2). In den Akten befindet sich aber</w:t>
      </w:r>
    </w:p>
    <w:p>
      <w:r>
        <w:t>ein später erstellter Einkommens vergleich vom 3 1. Oktober 2012 ( Urk. 5/90), worin von dieser Aufteilung abge wichen und neu eine Qualifikation als Vollerwerbstätige vorgenommen wurde, da aufgrund der Einkünfte gemäss IK-Auszug verglichen mit den Werten der Lohnstrukturerhebungen (LSE) von ein em vollen Pensum auszugehen sei; d as real abgerechnete Einkommen gemäss IK-Auszug sei deutlich höher als das 100%- Einkommen gemäss LSE. Dies erscheint als zutreffend, zumal die Kinder der Beschwerdeführerin im Zeitpunkt des Unfalles 2007 beziehungsweise ein Jahr später bereits in einem Alter (20, 16 und 10 Jahre alt) waren, das eine volle Erwerbstätigkeit der Mutter erlaubt hätte. Somit ist von voller Erwerbstätigkeit im Gesundheitsfall auszugehen. 4.2</w:t>
      </w:r>
    </w:p>
    <w:p>
      <w:r>
        <w:t>Im Anschluss an den am 5. September 2007 erlittenen Unfall bestand eine Arbeitsunfähigkeit von 60 bis 100 % (vgl. Unfallschein; Urk. 5/6/3), was ab 6. Januar 2008 vorübergehend auch auf eine tiefe Beinvenenthrombose und die anschliessende Wundheilungsstörung zurückzuführen war. Diese Erkrankung wirkte sich in der Folge nach Lage der Akten jedoch nicht nachhaltig auf die Arbeitsfähigkeit der Beschwerdeführerin aus, denn gemäss fachärztlicher Beur teilung sind für diese Beeinträchtigung nur jährliche Kontrollen vorgesehen und bei langem Sitzen wie einer Fahrt in die Ferien sind einzig Instruktionen bezüg lich Kompressionstherapie und Mobilisation zu beachten (vgl. Urk. 5/9/7). Auch wurde in der Folge die Arbeitsunfähigkeit nicht auf die HWS-Distorsion, son dern auf andere Beschwerden zurückgeführt, weshalb die entsprechende Recht sprechung ( BGE 136 V 279) nicht zur Anwendung kommt. 4.3</w:t>
      </w:r>
    </w:p>
    <w:p>
      <w:r>
        <w:t>Dr. A.___ ging vorerst von einer hohen Arbeitsunfähigkeit infolge der deutlich verminderten Beweglichkeit der Halswirbelsäule, Druckdolenzen , einem ausge prägten Hypertonus der Schulter-und Nackenmuskulatur und einer leicht ein geschränkten Schulterbeweglichkeit sowie infolge der</w:t>
      </w:r>
    </w:p>
    <w:p>
      <w:r>
        <w:t>De pression, der Müdigkeit und der Kopfschmerzen aus . Es sei aber mit einer Steigerung der Arbeitsfähig keit zu rechnen (vgl. vorstehend E. 3.1 ). Ab 1 9. August 2008 erachtete Dr. A.___ die bisherige Tätigkeit während vier bis fünf Stunden und eine behinderungs angepasste Tätigkeit während 12.6 Stunden wöchentlich für zumutbar (vgl. vorstehend E. 3.3) , was einer Arbeitsfähigkeit von rund 33 % entspricht. Aus psychischer Sicht schätzte lic . phil. B.___ ab 1. September 2009 die ange stammten Arbeitsunfähigkeit auf 25 % (vorstehend E. 3.4). Es ist somit davon auszugehen, dass nach Ablauf des Wartejahrs im September 2008 weiterhin eine Arbeitsunfähigkeit von über 40 % bestand (vgl. vorstehend E. 1.3 ). Ab Februar 2009 erachtete Dr. A.___ die Arbeitsfähigkeit in der angestammten Tätigkeit als zu 50 % eingeschränkt</w:t>
      </w:r>
    </w:p>
    <w:p>
      <w:r>
        <w:t>(vorstehend E. 3.6). Eine polydisziplinäre und damit umfassende re Beurteilung der Arbeitsfähigkeit wurde mit dem Gut achten der Y.___ vom 2 4. November 2009 vorgenommen, wenn auch zunächst einzig im Hinblick auf unfallkausale Einschränkungen. Im Zeitpunkt dieser Begutachtung arbeitete die Beschwerdeführerin zu 50 % in der angestammten Tätigkeit (vgl. Urk. 5/23 S. 26). Die auf Anfrage der Beschwerdegegnerin vorge nommene Beurteilung aller Beeinträchtigungen ergab, dass die Gutachter auf die Arbeitsfähigkeitsbeurteilung durch Dr. A.___</w:t>
      </w:r>
    </w:p>
    <w:p>
      <w:r>
        <w:t>verwiesen (vgl. vorstehend E.</w:t>
      </w:r>
    </w:p>
    <w:p>
      <w:r>
        <w:t>3.9). Nun sei von einer Arbeitsfähigkeit in der angestammten wie auch einer angepassten Tätigkeit - die angestammte Tätigkeit sei fast ideal behinderungs angepasst - von 60 % auszugehen, wobei die Einschränkungen durch die dege nerativen HWS-Veränderungen, die leichte Fehlstatik der Wirbelsäule, die mus kuläre Dysbalance von Nacken und Schultergürtel, die mittelschwere Depression und die venöse Insuffizienz des linken Beines verursacht würden. Ob letzteres sich tatsächlich limitierend auswirkt, erscheint angesichts der Angaben des Venenspezialisten wie vorstehend dargelegt als fraglich. Insgesamt sind jedoch die Angaben der Y.___ -Gutachter genügend schlüssig begründet, so dass in der angestammten und einer angepassten Tätigkeit im Zeitpunkt der Begutachtung im November 2009 von einer Arbeitsfähigkeit von 50 % und im Zeitpunkt der ergänzenden Beurteilung im August 2010 von 60 % auszugehen ist. Letzteres steht in Übereinstimmung mit der Einschätzung durch</w:t>
      </w:r>
    </w:p>
    <w:p>
      <w:r>
        <w:t>Dr. A.___ , wonach eine Steigerung der Arbeitsfähigkeit zu erwarten sei. Im Übrigen ging auch die Beschwerdegegnerin von einer Restarbeitsfähigkeit von 60 % aus (vgl. den Vor bescheid vom 6. April 2011; Urk. 5/41). Dass dies von der Beschwerdegegnerin in medizinischer Hinsicht als letzter Stand der Abklärungen betrachtet wurde, ergibt sich auch aus ihrer Beschwerdeantwort vom 3. Dezember 2012 ( Urk. 5/58) zur Rechtsverzögerungsbeschwerde und den entsprechenden Erwä gungen im Urteil des hiesigen Gerichts vom 2 8. Januar 2013 , wo rin festgehalten wurde, dass es bei der strittigen Frage nur noch darum gehe, ob und in welchem Umfang die Beschwerdeführerin vor Eintritt des Gesundheitsschadens erwerbs tätig gewesen wäre und heute noch sein würde . So habe denn die Beschwerde gegnerin darauf verzichten können, weitere medizinische Berichte einzuholen</w:t>
      </w:r>
    </w:p>
    <w:p>
      <w:r>
        <w:t>( Urk. 5/64 E. 2.2). 4.4</w:t>
      </w:r>
    </w:p>
    <w:p>
      <w:r>
        <w:t>Somit ergibt sich als Zwischenresultat Folgendes: Die Beschwerdeführerin war nach Ablauf des Wartejahres im September 2008 gemäss den Angaben von Dr. A.___</w:t>
      </w:r>
    </w:p>
    <w:p>
      <w:r>
        <w:t>zunächst noch zu 33 % arbeitsfähig, was einer Arbeitsunfähigkeit von 67 % entspricht. Dies ist, nachdem sich die Beschwerdeführerin im August 2008 zum Leistungsbezug anmeldete, ab 1. Februar 2009 zu berücksichtigen ( Art. 29 Abs. 1 IVG). Ab diesem Zeitpunkt erachtete Dr. A.___ eine Arbeitsfähigkeit von 50 % als zumutbar (vgl. vorstehend E. 3.6) ,</w:t>
      </w:r>
    </w:p>
    <w:p>
      <w:r>
        <w:t>welche di e Beschwerdeführerin tat sächlich verwerten konnte (vgl. Urk. 5/23 S. 26). Von dieser Arbeitsfähigkeit gingen im November 2009 auch die Y.___ -Gutachter aus. Ab August 2010 war gestützt auf deren Beurteilung von einer Restarbei tsfähigkeit von 60 % auszu gehen, was ab 1. November 2010 zu berücksichtigen ist ( Art. 88a Abs. 1 der Verordnung über die Invalidenversicherung, IVV). 4.5</w:t>
      </w:r>
    </w:p>
    <w:p>
      <w:r>
        <w:t>Angesichts des vorstehend Gesagten ist nicht ersichtlich, weshalb die Be schwerde gegnerin im Anschluss an das Urteil des hiesigen Gerichts vom Januar 2013 - wo eine Rechtsverzögerung (noch) verneint wurde - nochmals medizi nische Abklärungen veranlasste: Nachdem die Anmeldung der Beschwerdefüh rerin bereits im August 2008 erfolgt war und einzig noch Abklärungen zum Validen- und Invalideneinkommen zu tätigen waren und die Beschwerdegegne rin von einem vollständig abgeklärten medizinischen Sachverhalt mit schlüssi ger Beurteilung ausging, wäre vielmehr ein Entscheid über den Leistungsan spruch der Beschwerdeführerin zu erwarten gewesen. Unter diesen Umständen stellt sich die Frage, ob mit der erneuten Veranlassung eines Gutachtens nicht eine unzulässige second</w:t>
      </w:r>
    </w:p>
    <w:p>
      <w:r>
        <w:t>opinion eingeholt und das Verfahren dadurch unnötig verzögert wurde. Dies ist jedoch nicht weiter zu prüfen, da die rechtskundig vertretene Beschwerdeführerin die diesbezügliche Zwischenverfügung vom 1 1. März 2013 ( Urk. 5/67) nicht angefochten hat. 4.6</w:t>
      </w:r>
    </w:p>
    <w:p>
      <w:r>
        <w:t>Die erneute Begutachtung durch Dr. D.___ und Dr. C.___ ergab eine Restar beitsfähigkeit von 50 % ab 5. September 2013, wobei die Arbeitsfähigkeit einzig aus psychischen Gründen eingeschränkt sei (vorstehend E. 3.11). Die bidiszipli näre Begutachtung erfolgte in Beachtung der praxisgemäs sen Kriterien (vorste hend E. 1.4 ), weshalb dem Gutachten grundsätzlich Beweiswert zukommt. Dr. D.___ vermochte nach Durchführung gründlicher und allseitiger Unter suchungen keine Diagnosen mit Auswirkung auf die Arbeitsfähigkeit mehr zu stellen und legte schlüssig dar, dass die Gelenke und die Wirbelsäule der Be schwerdeführerin normal beweglich und ihre Muskeln locker seien, und dass sie über eine normalwertige Muskelmasse trotz Übergewicht verfüge , w eshalb nicht von einer langd auernden Schonung auszugehen sei . Bildgebend seien normale Befunde vorhanden; das Ausmass der Beschwerden konnte durch die Befunde nicht (mehr) erklärt werden. Dr. D.___ schloss angesichts dieser Untersu chungsresultate deshalb aus somatischer Sicht auf eine volle Arbeitsfähigkeit der Beschwerdeführerin. Dies vermag zu überzeugen. 4.7</w:t>
      </w:r>
    </w:p>
    <w:p>
      <w:r>
        <w:t>Demgegenüber erachtete Dr. C.___ die Beschwerdeführerin aufgrund einer mittel gradigen depressiven Episode als lediglich zu 50 % arbeitsfähig, dies in angestammter und angepasster Tätigkeit. Die Beschwerdeführerin nimmt weder eine psychiatrische noch eine antidepressive Behandlung in Anspruch, sie sei gegen Medikamente (vgl. Urk. 5/81/74 Ziff. 7.4). Aus rechtlicher Sicht gelten selbst mittelschwere psychische Störungen aus dem depressiven Formenkreis grundsätzlich als therapeutisch angehbar (vgl. das Urteil des Bundesgerichts 9C_673/2012 vom 2 8. November 2012 E. 3.3). Ein Rentenanspruch kann grundsätzlich nicht entstehen, solange zumutbare thera peutische und andere schadenmindernde Vorkehren nicht ausgeschöpft werden. Solange durch eine tatsächlich realisierbare Veränderung der für die gesund heitliche Situation bedeutsamen Rahmenbedingungen eine wesentliche Verbes serung des (psychischen) Gesundheitszustandes und damit der dadurch einge schränkten Arbeitsfähigkeit bewirkt werden kann, liegt kein invalidisierender Gesundheitsschaden im Sinne des Gesetzes vor (Urteil 9C_947/2012 vom 1 9. Juni 2013 E. 3.2.2 mit Hinweis). Dies folgt aus dem Grundsatz der Selbst eingliederungs - und Schadenminderungspflicht. Dr. C.___ erachtete denn auch die Aufnahme einer entsprechenden Behandlung bei der Beschwerdeführerin als dringend indiziert.</w:t>
      </w:r>
    </w:p>
    <w:p>
      <w:r>
        <w:t>Es fehlt somit an einer konsequenten Depressionstherapie, deren Scheitern das Leiden erst als resistent ausweisen würde (Urteil 9C_667/2013 vom 2 9. April 2013 E. 4.3.2).</w:t>
      </w:r>
    </w:p>
    <w:p>
      <w:r>
        <w:t>Angesichts dieser Sachlage kann nicht auf die Einschätzung einer lediglich 50%igen Restarbe itsfähigkeit abge stellt werden, zumal Dr. C.___ nicht genügend begründet, warum eine so hohe Arbeitsunfähigkeit dauerhaft bestehen soll. Vielmehr ist bei objektiver Betrach tung der Beschwerdeführerin zumutbar, ihre Arbeitsfähigkeit, unterstützt durch entsprechende konsequente Therapie, in einem vollen Pensum zu verwerten (vgl. zum Ganzen BGE 140 V 193). Somit ist ab 5. September 2013 aus invalidenversicherungsrechtlicher Sicht von einer vollen Arbeitsfähigkeit in angestammter und angepasster Tätigkeit auszu gehen . 5. 5.1</w:t>
      </w:r>
    </w:p>
    <w:p>
      <w:r>
        <w:t>Für den Zeitraum vom 1. Februar 2009 bis 3 1. Oktober 2010 ist nach dem Gesag ten (vgl. vorstehend E. 4.3) ausgehend von einer Restarbeitsfähigkeit von 50 % und einer vollen Erwerbstätigkeit im Gesundheitsfall der Invaliditätsgrad zu berechnen.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5.2</w:t>
      </w:r>
    </w:p>
    <w:p>
      <w:r>
        <w:t>Für die Ermittlung des Valideneinkommen s stellt sich die Frage, was die Be schwerdeführer in aufgrund ihrer beruflichen Fähigkeiten und persönlichen Umstände zu erwarten gehabt hätte, wenn sie nicht invalid geworden wäre. Da bei entspricht es empirischer Erfahrung, dass die bisherige Tätigkeit im Gesund heitsfall weitergeführt worden wäre, weshalb Anknüpfungspunkt für die Be stimmung des Valideneinkommens häufig der zuletzt erzielte, der Teuerung sowie der realen Einkommensentwicklung angepasste Verdienst ist (RKUV 1993 Nr. U 168 S. 100 f. E. 3b). 5.3</w:t>
      </w:r>
    </w:p>
    <w:p>
      <w:r>
        <w:t>Die Beschwerdeführerin verdiente gemäss IK-Auszug ( Urk. 5/78) vor Eintritt des Gesundheitsschadens im Jahr 2007 insgesamt Fr. 47‘783.-- im Jahr 2004, Fr. 51‘272.-- im Jahr 2005 und Fr. 43‘922.-- im Jahr 2006, somit durchschnitt lich Fr. 48‘904.-- pro Jahr. Unter Berücksichtigung der Lohnentwicklung im Bereich persönliche Dienstleistungen in den Jahren 2007 und 2008 in Höhe von 1.3 % und 2 % (Die Volkswirtschaft, Tabelle B10.2) ergibt sich für das Jahr 2008 ein hypothetisches Valideneinkommen von rund Fr. 50‘530.-- ( Fr. 48‘904.-- x 1.013 x 1.02). Nachdem die Beschwerdegegnerin von einem Validenein kom men von Fr. 52‘513.65 ausging (vgl. Urk. 5/90), ist zugunsten der Beschwerde führerin von diesem Betrag (mithin rund Fr. 52‘514.--) auszugehen. 5.4</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E. 3b/ bb , 124 V 321 E. 3b/ aa ; AHI 2000 S. 81 E. 2a).</w:t>
      </w:r>
    </w:p>
    <w:p>
      <w:r>
        <w:t>Obwohl die Beschwerdeführerin ge mäss IK-Auszug in den Jahren 2008 und 2009 weiterhin Einkommen erzielte, ist für die Berechnung des Invalideneinkommens auf die statistischen LSE-Werte im Durchschnitt aller einfachen und repetitiven Tätigkeiten abzustellen, da diese die aus medizinscher Sicht zumutbaren Erwerbsmöglichkeiten genauer abzubilden vermögen: Es ist nicht anzunehmen , dass sie die ihr verbliebene Arbeitsfähigkeit mit den wenigen (vgl. den IK- Auszug; Urk. 5/78) weiterhin ausgeübten Tätigkeiten in zumutbarer Weise voll ausschöpft, weshalb der tat sächlich erzielte Verdienst nicht als Invalidenlohn heranzuziehen ist ( vgl. BGE 129 V 472 E. 4.2.1).</w:t>
      </w:r>
    </w:p>
    <w:p>
      <w:r>
        <w:t>5.5</w:t>
      </w:r>
    </w:p>
    <w:p>
      <w:r>
        <w:t>Der im Durchschnitt aller Wirtschaftszweige von Frauen in einfachen und repetiti ven Tätigkeiten erzielte Lohn betrug im Jahr 2008 Fr. 4 ‘ 116 .-- pro Monat (LSE 2008, Tabelle TA1, Total, Niveau 4) und somit Fr. 49‘392.-- pro Jahr ( Fr. 4‘116.-- x 12). Angepasst an die seit 2008 übliche durchschnittliche Wochenarbeitszeit von 41.6 Stun den (www.bfs.ch) ergibt dies einen Jahreslohn von rund Fr. 51‘368.-- ( 49‘392. -- : 40 x 41.6). Bei einer Restarbeitsfähigkeit von 50 % ergibt sich ein Betrag von rund Fr. 25‘684.--. Für einen leidensbedingten Abzug vom Tabellenlohn besteht kein Anlass, denn den Einschränkungen der Beschwerdeführerin wurde mit der Annahme einer Teilzeitarbeitsfähigkeit - die sich ohnehin erfahrungsgemäss bei Frauen lohnerhöhend auswirkt - Genüge getan. 5.6</w:t>
      </w:r>
    </w:p>
    <w:p>
      <w:r>
        <w:t>Der Vergleich des hypothetischen Valideneinkommens von</w:t>
      </w:r>
    </w:p>
    <w:p>
      <w:r>
        <w:t>Fr. 52‘ 51 4 . -- mit dem hypothetischen Invalideneinkommen von Fr. 25‘684.-- ergibt eine Er werbseinbusse von Fr. 26‘8 30 . -- und damit einen Invaliditätsgrad von 51 % . Damit hat die Beschwerdeführerin vom 1. Februar 2009 bis 3 1. Oktober 2010 Anspruch auf eine halbe Rente . 5.7</w:t>
      </w:r>
    </w:p>
    <w:p>
      <w:r>
        <w:t>Von November 2010 bis August 2013 bestand eine Restarbeitsfähigkeit von 60 % , womit das Invalideneinkommen auf Fr. 30‘821.-- festzusetzen ist ( Fr. 51‘368.-- x 0.6). Die Erwerbseinbusse beträgt somit Fr. 21‘69 3 . -- was einen Invaliditätsgrad von 41.3 oder gerundet 41 % und damit einen Anspruch auf eine befristete Viertelsrente ergibt. Ab September 2013 ist von voller Arbeitsfä higkeit in jeglicher Tätigkeit auszugehen, womit kein Rentenanspruch mehr besteht. Die angefochtene Verfügung ist somit aufzuheben, was zur Gutheissung der Beschwerde führt. 6. 6.1</w:t>
      </w:r>
    </w:p>
    <w:p>
      <w:r>
        <w:t>Da es um die Bewilligung oder Verweigerung von Versicherungsleistungen geht, ist das Verfahren kostenpflichtig. Die Gerichtskosten sind nach dem Verfahrens aufwand und unabhängig vom Streitwert festzulegen (Art. 69 Abs. 1 bis IVG) und auf Fr. 1‘000.-- anzusetzen. Ausgangsgemäss sind sie der Beschwerdegegnerin aufzuerlegen. 6.2</w:t>
      </w:r>
    </w:p>
    <w:p>
      <w:r>
        <w:t>Die obsiegende Beschwerdeführer in hat Anspruch auf eine Prozessentschädi gung , die unter Berücksichtigung der Bedeutung der Streitsa che und der Schwierigkeit des Prozesses (§ 34 Abs. 3 des Gesetzes über das Sozialver siche rungsgericht , GSVGer ) sowie beim praxisgemässen Stundenansatz von Fr. 200.-- (zuzüglich MWSt ) ermessensweise auf Fr. 4 ‘000.-- festzusetzen und ausgangs gemäss der Beschwerdegegnerin aufzuerlegen ist. Das Gericht erkennt: 1.</w:t>
      </w:r>
    </w:p>
    <w:p>
      <w:r>
        <w:t>Die Beschwerde wird in dem Sinne gutgeheissen, dass die Verfügung der Sozialversi cherungsanstalt des Kantons Zürich, IV-Stelle, vom 1 9. Juni 2014 aufgehoben und festge stellt wird, dass die Beschwerdeführerin vom 1. Februar 2009 bis 3 1. Oktober 2010 Anspruch auf eine halbe Rente und vom 1. November 2010 bis 3 1. August 2013 An spruch auf eine Viertelsrente hat. 2.</w:t>
      </w:r>
    </w:p>
    <w:p>
      <w:r>
        <w:t>Die Gerichtskosten von Fr. 1‘000 .-- werden der Beschwerdegegnerin auferlegt. Rech nung und Einzahlungsschein werden der Kostenpflichtigen nach Eintritt der Rechts kraft zugestellt. 3.</w:t>
      </w:r>
    </w:p>
    <w:p>
      <w:r>
        <w:t>Die Beschwerdegegnerin wird verpflichtet, der Beschwerdeführerin eine Prozessent schädigung von Fr. 4‘000 .-- (inkl. Barauslagen und MWSt )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