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IV.2014.00715 vom 26. Februar 2016</w:t>
      </w:r>
    </w:p>
    <w:p>
      <w:r>
        <w:t>ZH Sozialversicherungsgericht, 2016-02-26, DE</w:t>
      </w:r>
    </w:p>
    <w:p>
      <w:r>
        <w:rPr>
          <w:b/>
        </w:rPr>
        <w:t xml:space="preserve">Quelle: </w:t>
      </w:r>
      <w:r>
        <w:t>https://mcp.opencaselaw.ch/entscheid/zh_sozialversicherungsgericht_IV.2014.00715</w:t>
      </w:r>
    </w:p>
    <w:p>
      <w:r>
        <w:t>FR: ZH_SOZIALVERSICHERUNGSGERICHT IV.2014.00715 du 26 février 2016</w:t>
      </w:r>
    </w:p>
    <w:p>
      <w:r>
        <w:t>IT: ZH_SOZIALVERSICHERUNGSGERICHT IV.2014.00715 del 26 febbraio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w:t>
      </w:r>
    </w:p>
    <w:p>
      <w:r>
        <w:t>Bundesgesetz 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 geglichenen Arb eitsmarkt (Art. 7 Abs. 1 ATSG).</w:t>
      </w:r>
    </w:p>
    <w:p>
      <w:r>
        <w:t>Für die Beurteilung des Vorliegens einer Erwerbsunfähigkeit sind ausschliesslich die Folgen der gesundheitlichen Beeinträchtigung zu berücksichtigen ( Art.</w:t>
      </w:r>
    </w:p>
    <w:p>
      <w:r>
        <w:rPr>
          <w:b/>
        </w:rPr>
        <w:t>E. 1.2</w:t>
      </w:r>
    </w:p>
    <w:p>
      <w:r>
        <w:t>Im Hinblick auf das Erfordernis in Art.</w:t>
      </w:r>
    </w:p>
    <w:p>
      <w:r>
        <w:rPr>
          <w:b/>
        </w:rPr>
        <w:t>E. 1.3</w:t>
      </w:r>
    </w:p>
    <w:p>
      <w:r>
        <w:t>Im Grundsatzurteil vom 3. Juni 2015 (BGE 141 V 281) hat das Bundesgericht - unter anderem unter Berücksichtigung des vorliegend mit der Replik einge reichten Gutach t ens von Prof. Henningsen ( Urk. 10) - entschieden, an der bishe rigen Rechtsprechung zu den pathogenetisch -ätiologisch unklaren syndromalen Beschwerdebildern ohne nachweisbare organische Grundlage nicht länger fest zuhalten und die sogenannte Überwindbarkeitsvermutung aufzugeben. Statt dessen hat das Bundesgericht unter Aufstellung von Standardindikatoren ein en neue n Prüfungsraster entwickelt, anhand dessen die Auswirkungen solcher Be schwerdebilder zu ermitteln sind. Er präsentiert sich wie folgt (BGE 141 V 281 E. 4.1.3 und E. 6) : - Kategorie „fu nktioneller Schweregrad" - Komplex „Gesundheitsschädigung" - Ausprägung der diagnos erelevanten Befunde - Behandlungs- und Eingliederungserf olg oder – resistenz - Komorbiditäten - Komplex „Persönlichkeit" (Persönlichkeitsdiagnostik, p ersönliche Res sourcen ) - Kompl ex „Sozialer Kontext" - Kategorie „Konsistenz" (Gesich tspunkte des Verhaltens) - gleichmässige Einschränkung des Aktivit ätenniveaus in allen ver gleich baren Lebensbereichen - behandlungs- und eingliederungsanamnestisch ausgewi esener Lei dens druck</w:t>
      </w:r>
    </w:p>
    <w:p>
      <w:r>
        <w:t>Diese r Raster verzichtet insbesondere auf den Begriff des primären Krank heitsgewinnes und auf die Bedeutung der psychiatrische n Komorbidität als Haupt kriterium (vgl. BGE 141 V 281 E. 6) . Hingegen schreibt das Bundesgericht dem neuen Raster wiederum</w:t>
      </w:r>
    </w:p>
    <w:p>
      <w:r>
        <w:t>normativen Charakter zu, weist jedoch darauf hin, dass es die Aufgabe de r medizinischen Fachpersonen sei , innerhalb der ein schlägigen Indikatoren das Leistungsvermögen einzuschätzen (vgl. BGE 141 V 281 E. 5.1 und E. 5.2). Des Weiteren müssen d ie funktionellen Einschränkungen nach wie vor m it überwiegender Wahrsc heinlichkeit nachgewiesen sein - nun mehr anhand der neuen Standardindikatoren - , und es ist die versicherte Person, welche die Beweislast dafür trägt (vgl. BGE 141 V 281 E. 6) .</w:t>
      </w:r>
    </w:p>
    <w:p>
      <w:r>
        <w:t>Was die Beweismittel betrifft, so verlieren Gutachten, die vor der dargelegten Rechtsprechungsänderung eingeholt worden s ind, gemäss den Ausführungen des Bundesgerichts nicht zwangsläufig ihren Beweiswert. Vielmehr soll im einzelnen Fall geprüft werden, ob diese Gutachten, allenfalls zusammen mit wei te ren fachärztlichen Berichten , eine schlüssige Beurteilung im Lichte der mass geb lichen In dikatoren erlauben. Dabei weist das Bundesgericht auch auf die Möglichkeit hin, punktuelle Ergänzung en einzuholen ( vgl. BGE 141 V 281 E. 8). 2. 2.1</w:t>
      </w:r>
    </w:p>
    <w:p>
      <w:r>
        <w:t>Strittig und zu prüfen ist, ob der Beschwerdeführer entgegen der angefochtenen Verfügung vom 2 8. Mai 2014 ( Urk. 2) Anspruch auf eine Invalidenrente hat. 2.2</w:t>
      </w:r>
    </w:p>
    <w:p>
      <w:r>
        <w:t>Die Beschwerdegegnerin ging beim Erlass der angefochtenen V erfügung von der Arbeitsfähigkeitsbeurteilung im polydisziplinären Gutachten der MEDAS K.___ vom 2 9. Januar 20 14 ( Urk. 5/38) aus</w:t>
      </w:r>
    </w:p>
    <w:p>
      <w:r>
        <w:t>( Urk. 2 S. 2).</w:t>
      </w:r>
    </w:p>
    <w:p>
      <w:r>
        <w:t>Die Gutachter gelangten zum Schluss, der Beschwerdeführer sei für die aktuelle Tätigkeit an der Packmaschine einer Grossbäckerei nur noch zu 50 % arbeitsfä hig, mit einer Hebe- und Traglimite von (gelegentlich) 20 kg, wobei hier die rheumatologischen und neurologischen, weniger die psychiatrischen Befunde limitierend wirkten. Die Arbeitsfähigkeit in einer angepassten Tätigkeit - be schrieben als körperlich leichte und bisweilen mittelschwere Tätigkeit in Wech selposition , ohne Verrichtungen kranial des Kopfes mit reklinierter</w:t>
      </w:r>
    </w:p>
    <w:p>
      <w:r>
        <w:t>Halswirbel säule und ohne Verrichtungen mit länger dauernd vorgeneigtem oder abge drehtem Oberkörper sowie ohne ausschliesslich sitzende oder stehende Zwangs haltungen</w:t>
      </w:r>
    </w:p>
    <w:p>
      <w:r>
        <w:t>und ohne erhöhte Anforderungen an die manuelle Feinmotorik - legten die Gutachter auf 70 % fest, wobei hierbei die psychiatrischen Befunde die Grenzen setzten ( Urk. 5/38/19).</w:t>
      </w:r>
    </w:p>
    <w:p>
      <w:r>
        <w:t>In Abweichung von der medizinischen Beurteilung hielt die Beschwerdegegne rin die psychiatrischen Befunde aus rechtlicher Sicht nicht für relevant für die Invaliditätsbemessung . Sie legte ihrem Entscheid daher nur die körperlich be dingten Einschränkungen zugrunde, nahm also nach Rücksprache mit pract . med. S.___ (vgl. Urk. 5/38/6-7) eine 100%ige Arbeitsfähigkeit in einer kör perlich angepassten Tätigkeit der im Gutachten umschriebenen Art an ( Urk. 2 S.</w:t>
      </w:r>
    </w:p>
    <w:p>
      <w:r>
        <w:t>2) . 2.3 2.3.1</w:t>
      </w:r>
    </w:p>
    <w:p>
      <w:r>
        <w:t>Die somatisch-medizinischen Ausführungen der MEDAS-Gutachter leuchten in Bezug auf die erhobenen Befunde, die gestellten Diagnosen und die Einschät zung der Arbeitsfähigkeit ein. 2.3.2</w:t>
      </w:r>
    </w:p>
    <w:p>
      <w:r>
        <w:t>Als organische Ursachen für die geklagten Schmerzen beschrieben der Rheu matologe und die Neurologin aufgrund einer aktuellen Magnetresonanz to mo gra phie vom Oktober 2013 eine grosse Diskushernie auf der Höhe C4/5 mit Myelon kompression</w:t>
      </w:r>
    </w:p>
    <w:p>
      <w:r>
        <w:t>sowie Diskusprotrusionen</w:t>
      </w:r>
    </w:p>
    <w:p>
      <w:r>
        <w:t>im Bereich C3- 7. Des Weiteren wiesen sie auf die Diskushernie der Lendenwirbelsäule (L3/4) hin, die im September 2011 festgestellt worden war (vgl. Urk. 5/14/27). Dem Befund an der Halswirbelsäule schrieben sowohl der Rheumatologe als auch die Neurologin Auswirkungen auf die Arbeitsfähigkeit zu, der Rheumatologe bezeichnete auch den Zustand nach dem akuten lumbospondylogenen Schmerzsyndrom vom September 2011 als einschränkend ( Urk. 5/38/37-39 und Urk. 5/38/ 48-49). 2.3.3</w:t>
      </w:r>
    </w:p>
    <w:p>
      <w:r>
        <w:t>Die beide n somatischen Konsiliargutachter stimmten aber darin überein, dass sie die Schmerzangaben des Beschwerdeführers nicht vollumfänglich auf orga nisch e Befunde zurückführen konnten.</w:t>
      </w:r>
    </w:p>
    <w:p>
      <w:r>
        <w:t>Der Rheumatologe Dr. O.___</w:t>
      </w:r>
    </w:p>
    <w:p>
      <w:r>
        <w:t>hielt fest, die persistierenden lumbalen Rückenschmerzen könnten durch den kernspintomographischen Befund nicht hinreichend erklärt werden und auch die Diskushernie der Halswirbelsäule mit der hochgradigen Kompression des zervikalen Myelons vermöge die gesamte Symptomatik höchs t unwahrscheinlich zu erklären, sodann sei ein Zusammen hang mit der HIV-Erkrankung oder mit deren Therapie aufgrund der Aktenlage ebenfalls unwahrscheinlich, eine rheumaimmunologische Erkrankung mit Befall der Muskulatur könne aufgrund der stattgehabten Abklärungen und der jetzigen Untersuchung ausgeschlossen werden und schliesslich könne er die angegebene diffuse Oberflächenhypästhesie im Ber e ich des Unterbauchs und der Beine von seinem Fachgebiet aus ni cht erklären ( Urk. 5/38/42-43).</w:t>
      </w:r>
    </w:p>
    <w:p>
      <w:r>
        <w:t>Die neu rologische Konsiliargutachterin</w:t>
      </w:r>
    </w:p>
    <w:p>
      <w:r>
        <w:t>Dr. P.___</w:t>
      </w:r>
    </w:p>
    <w:p>
      <w:r>
        <w:t>wies auf den vorangegange nen neurologischen Bericht von Dr. G.___ vom Juli 2012 hin, in welchem die Ärztin die Symptomatik einer allgemeinen Muskelschwäche mit Muskel schmerzen und weiteren unspezifischen Allgemeinsymptomen wie Müdigkeit, Vergesslichkeit und Konzentrationsstörungen in Zusammenhang mit einer de pressiven Entwicklung im Rahmen einer psychosozialen Überlastungssituation gebracht hatte, hingegen weder klinisch noch labordiagnostisch oder elektro diag nostisch ausreichende Hinweis e auf eine strukture l le Myopathie bezieh ungs weise eine neuromuskuläre Übertragungsstörung gefunden hatte (vgl. Urk. 5/14/29). Dr. P.___</w:t>
      </w:r>
    </w:p>
    <w:p>
      <w:r>
        <w:t>bezeichnete ihren aktuellen Eindruck und die von ihr erhobenen klinischen Befunde als damit übereinstimmend und konnte keine neuen Aspekte hinsichtlich des chronischen und am ehesten als psychosoma tisch beurteilten Schmerzsyndroms ausmachen, das für sie klinisch im Vorder grund stand ( Urk. 5/38/51). 2.3.4</w:t>
      </w:r>
    </w:p>
    <w:p>
      <w:r>
        <w:t>Entgegen der Rüge in der Beschwerdeschrift ( Urk. 1 S.</w:t>
      </w:r>
    </w:p>
    <w:p>
      <w:r>
        <w:t>9) kann nicht gesagt wer den, die Gutachter seien der Frage nach organischen Hintergründen der ge klagten Schmerzen nicht ausreichend nachgegangen und hätten sich ungenü gend mit den verschiedenen somatisch begründeten Befunden auseinanderge setzt.</w:t>
      </w:r>
    </w:p>
    <w:p>
      <w:r>
        <w:t>Denn die Gutachter hatte n die ihnen zur Verfügung gestellten medizini schen Unterlagen mit den aktuellsten Berichten vervollständigt und hatte n so erfahren, dass Dr. G.___</w:t>
      </w:r>
    </w:p>
    <w:p>
      <w:r>
        <w:t>im April 2013 zusätzlich zu den umfassende n neu rologischen Abklärungen vom Juli 2012 eine weitere neurol o g ische Untersu chung mit EEG durchgeführt hatte und dass im Juni 2013 eine ausführliche stationäre Abklärung im B.___</w:t>
      </w:r>
    </w:p>
    <w:p>
      <w:r>
        <w:t>stattgefunden hatte , bei der weder aus rheumatologisch-immunologischer noch aus neurologischer oder aus infektiologischer Sicht Hinweise für eine somatische Ursache der geklagten Muskelschmerzen und der körperliche n Schwäche und Müdigkeit hatte n gefun den werden können</w:t>
      </w:r>
    </w:p>
    <w:p>
      <w:r>
        <w:t>( Urk. 5/38/ 40-41 und Urk. 5/38/ 51) , dies in Übereinstim mung mit den Untersuchungsergebnissen im Bericht des B.___ vom 1 4. September 2012 ( Urk. 5/17/9-11) .</w:t>
      </w:r>
    </w:p>
    <w:p>
      <w:r>
        <w:t>Dabei war d ie Frage nach einem Zusammenhang der Beschwerden mit der HIV-Medikation entgegen der An nahme des Beschwerdeführers ( Urk. 1 S. 9) sehr wohl gestellt, aber für sehr u n wahrscheinlich gehalten worden ( vgl. Urk. 5/38/41). Des Weiteren waren kurz vor der Begutachtung Magnetresonanztomographien der Brustwirbelsäule (August</w:t>
      </w:r>
    </w:p>
    <w:p>
      <w:r>
        <w:t>2013 ; Urk. 5/38/48 ) und der Halswirbelsäule ( Oktober</w:t>
      </w:r>
    </w:p>
    <w:p>
      <w:r>
        <w:t>2013 ; Urk. 5/38/49 ) erstellt worden, und der neue Befund einer Diskushernie auf der H öhe C4 / 5 floss, wie schon dargelegt, in die Beurteilungen der Gutachter ein.</w:t>
      </w:r>
    </w:p>
    <w:p>
      <w:r>
        <w:t>Ferner bezo gen die Gutachter auch die internistischen Diagnosen der HIV-Infektion mit der entsprechenden Therapie und des Diabetes mellitus in ihre Beurteilung ein, massen diesen Diagnosen jedoch keinen wesentlichen Einfluss auf die Arbeits fähigkeit zu (vgl. Urk. 5/38/18-19). Was im Besonderen den chro nischen Durchfall betrifft, dessen Auswirkungen nach der Auffassung des Be schwerde führers zu wenig diskutiert worden waren (vgl. Urk. 1 S. 9), so hatten hierzu im Jahr 2012 gastroenterologische Abklärungen stattgefunden , ohne dass eine Darmerkrankung festgestellt worden wäre (vgl. Urk. 5/14/12-13) , und im neu rologischen Konsiliarbericht ist die Angabe des Beschwerdeführers festge halten, der Stuhlgang sei normal und die Diarrhoe sei soweit im Griff ( Urk. 5/38/47). Sodann hatte sich auch der Morbus Cushing - die Blutzucker ent gleisung verur sacht durch die Kortison-Injektion in Kombination mit der HIV-Thera pie (vgl. die Ausführungen im endokrinologischen Bericht des B.___ vom 1 3. Dezem ber 2011 und im Bericht von Dr. C.___ vom 2 1. Dezember 2011, Urk. 5/14/20 und Urk. 5/14/23)</w:t>
      </w:r>
    </w:p>
    <w:p>
      <w:r>
        <w:t>- im Dezember 2011 wieder normalisiert (vgl. Urk. 5/14/20). Auch hier bedarf es daher ungeachtet der Vor bringen in der Beschwerd e schrift ( Urk. 1 S. 7) keiner weiteren Abklärungen. 2.4 2.4.1</w:t>
      </w:r>
    </w:p>
    <w:p>
      <w:r>
        <w:t>E rweis en sich damit die somatisch ausgerichteten Abklärungen als vollständig und die Schlussfolgerungen der behandelnden und begutachtenden Ärzte der somatischen Fachrichtungen als einleuchtend, so leuchtet entgegen den Zwei feln in der Beschwerdeschrift ( Urk. 1 S. 9) auch ein, dass ein psychischer Hin ter grund der geklagten Schmerzen in Betracht gezogen und vom psychiatri sche n</w:t>
      </w:r>
    </w:p>
    <w:p>
      <w:r>
        <w:t>Konsiliargutachter diagnostiziert wurde. 2.4.2</w:t>
      </w:r>
    </w:p>
    <w:p>
      <w:r>
        <w:t>Die Ergebnisse der begleitenden neuropsychologischen Untersuchung, die norm gerechte kognitive Leistungen ergab ( Urk. 5/38/57), sind nicht anzuzweifeln. Die Konsiliargutachterinnen legten nachvollziehbar dar, dass die deutliche Leis tungssteigerung im Vergleich zur neu r opsychologischen Untersuchung durch Dr. J.___ vom Februar 2013 durch gewisse Leistungsschwankungen erklärt werden könne ( Urk. 5/38/57). 2.4.3</w:t>
      </w:r>
    </w:p>
    <w:p>
      <w:r>
        <w:t>Ebenfalls nicht grundsätzlich anzuzweifeln sind die psychiatrischen Diagnosen einer mittelgradigen depressiven Episode und einer anhaltenden somatoformen</w:t>
      </w:r>
    </w:p>
    <w:p>
      <w:r>
        <w:t>Schmerzstörung ( ICD-10 Codes F32.1 und F45.40 ; Urk. 5/38/28). Hingegen basiert die Beurteilung der Auswirkungen der Diagnose der somatoformen</w:t>
      </w:r>
    </w:p>
    <w:p>
      <w:r>
        <w:t>Schmerz störung in wesentlichem Mass auf den Kriterien der früheren Recht s prechung, die das Bundesgericht mit dem erwähnten Grundsatzentscheid ge ändert hat; der psychiatrische Konsiliargutachter</w:t>
      </w:r>
    </w:p>
    <w:p>
      <w:r>
        <w:t>pr act .</w:t>
      </w:r>
    </w:p>
    <w:p>
      <w:r>
        <w:t>m ed.</w:t>
      </w:r>
    </w:p>
    <w:p>
      <w:r>
        <w:t>N.___ würdigte die von ihm erhobenen Befunde explizit unter dem Aspekt der damaligen bun desge richtlichen</w:t>
      </w:r>
    </w:p>
    <w:p>
      <w:r>
        <w:t>Kritierien ( Urk. 5/38/30). S eine Ausführungen genügen damit</w:t>
      </w:r>
    </w:p>
    <w:p>
      <w:r>
        <w:t>entge gen der Ansicht der Beschwerdegegnerin in der Stellungnahme vom 3. November 2015 ( Urk. 17) in verschiedener Hinsicht nicht für eine Beurteilung der Arbeitsunfähigkeit anhand de r neu massgebenden Indikatoren.</w:t>
      </w:r>
    </w:p>
    <w:p>
      <w:r>
        <w:t>Wohl äusserte sich der Psychiater insoweit zum Schweregrad der somatoformen Störung, als er auf der einen Seite auf eine gewisse Verdeutlichungstendenz hinwies (Urk. 5/38/29) , die auch von den Hauptgutachtern beobachtet worden war (vgl. Urk. 5/38/17), auf der anderen Seite aber doch ein pathologisches Schmerzerleben annahm ( Urk. 5/38/30). Sodann erfasste der Psychiater auch die Komorbidität in Form einer Depression, die er als mittelschwer an der Grenze zu leicht einstufte ( Urk. 5/38/29). Er gewichtete sie jedoch entsprechend der ur sprünglichen, nunmehr überholten Einstufung als Hauptk riterium . Soweit er überdies dartat, der Einfluss der HIV-Erkrankung als weiterer Komorbidität sei unklar geblieben, die Erkrankung scheine aber bei näherem Nachfragen belas tender zu sein, als es bei den ersten Fragen wirke ( Urk. 5/38/28+30), so hätte hier eine Rücksprache mit dem behandelnden Psychiater Dr. I.___</w:t>
      </w:r>
    </w:p>
    <w:p>
      <w:r>
        <w:t>nahe ge legen. Ferner fehlt eine Auseinandersetzung mit der Persönlichkeit des Be schwer deführers und dessen persönlichen Ressourcen, wie sie für die Beurtei lung des Komplexes „Persönlichkeit“ erforderlich ist. Was den Kompl ex „Sozia ler Kontext" betrifft, so sind zwar Angaben zum familiären und beruflichen Umfeld des Beschwerdeführers vorhanden, es fehlt jedoch die Verwertung dieser Angaben im Hinblick auf die Bemessung der Leistungsfähigkeit.</w:t>
      </w:r>
    </w:p>
    <w:p>
      <w:r>
        <w:t>Ganz generell ist des Weiteren zu bemängeln, dass nicht nur eine Rücksprache mit dem behandelnden Psychiater Dr. I.___</w:t>
      </w:r>
    </w:p>
    <w:p>
      <w:r>
        <w:t>fehlt, sondern dass pract . med.</w:t>
      </w:r>
    </w:p>
    <w:p>
      <w:r>
        <w:t>N.___</w:t>
      </w:r>
    </w:p>
    <w:p>
      <w:r>
        <w:t>auch über keinen ausführlichen schriftlichen Bericht von ihm verfügte; viel mehr hatte d ie Beschwerdegegnerin nach Erhalt des Kurzberichts vom 19. November 2012 ( Urk. 5/16) lediglich Telefongespräche mit Dr. I.___</w:t>
      </w:r>
    </w:p>
    <w:p>
      <w:r>
        <w:t>ge führt . Die Aktennot izen über dessen Aussage, es seien die neuropsychologi schen Abklärungen (durch Dr. J.___ ) abzuwarten und falls diesbezüglich keine oder nur wenige Einschränkungen vorlägen, sei von einer zumutbaren Arbeitsfähig keit auszugehen ( Urk. 5/23/8), genügen indessen den Anforderun gen an einen schlüssigen ärztlichen Bericht nicht. Dementsprechend hielt pract .</w:t>
      </w:r>
    </w:p>
    <w:p>
      <w:r>
        <w:t>m ed.</w:t>
      </w:r>
    </w:p>
    <w:p>
      <w:r>
        <w:t>N.___</w:t>
      </w:r>
    </w:p>
    <w:p>
      <w:r>
        <w:t>denn auch fest, ein ausführlicher psychiatrischer Vorbefund fehle ( Urk. 5/38/29) . Er hätte sich jedoch nicht auf diesen Hinweis beschränken dür fen, sondern hätte darauf hinwirken müssen, die fehlenden anamnestischen An gaben entweder direkt oder über die Beschwerdegegnerin noch zu erhalten. Die vorgenommenen Testungen ( Psychostatus nach AMDP und Mini-ICF-Rating ) vermögen hier eine Anamnese mit Erhebungen über den Fortgang der bisheri gen psychiatrischen Behandlung, die immerhin seit dem</w:t>
      </w:r>
    </w:p>
    <w:p>
      <w:r>
        <w:t>Jahr 2012 in der Fre quenz von mindestens zwei Sitzunge n im Monat stattfand (vgl. Urk. 5/38/ 25), nicht entbehrlich zu machen. 2.4.4</w:t>
      </w:r>
    </w:p>
    <w:p>
      <w:r>
        <w:t>Damit die Auswirkungen der psychischen Seite des Beschwerdebildes anhand der neu massgebenden Standardindikatoren beurteilt werden können, bedarf es daher ergänzender Abklärungen. Zu diesem Zweck ist die Sache an die Be schwerdegegnerin zurückzuweisen. De nn es muss entgegen der Auffassung des Beschwerdeführers in der Stellungnahme v om 3. Dezember 2015 ( Urk. 18 S. 3 f.)</w:t>
      </w:r>
    </w:p>
    <w:p>
      <w:r>
        <w:t>n icht a priori ein neues psychiatrische s Gutachten eingeholt werden , sondern primär sind die Akten durch einen Bericht des behandelnden Psychiaters Dr. I.___ zu vervollständigen und das bestehende Gutachten ist um die An gaben zu ergänzen, welche für die Anwendung der neuen Indikatoren erforder lich sind. Eine solche Rückweisung ist auch unter der Herrschaft der neu er en bundesgerichtlichen Praxis (BGE 137 V 210) zulässig. Da die anschliessend zu erlassende neue Verfügung die Verhältnisse bis zum Verfügungszeitraum zu berücksichtigen hat, wird sich die Beschwerdegegnerin zusätzlich zu den psy chiatrischen Abklärungen auch nach dem Verlauf der Symptomatik d er neu festgestellten Diskushernie der Halswirbelsäule zu erkundigen haben, denn Dr. P.___ hielt fest, eine abschliessende Beurteilung dieser neuen Symptomatik sei noch nicht möglich, da die Abklärungen und der Behandlungsprozess noch im Gange seien ( Urk. 5/38/51). Ausserdem schliesst d ie Rückweisung auch die Berücksichtigung der im vorliegenden Verfahren eingereichten aktuellen Be richte von Dr. I.___ und der Klinik T.___ ein</w:t>
      </w:r>
    </w:p>
    <w:p>
      <w:r>
        <w:t>(Urk. 19/1 und Urk. 19/2).</w:t>
      </w:r>
    </w:p>
    <w:p>
      <w:r>
        <w:t>Bei der vorzunehmenden Rückweisung erübrigt sich die beantragte Einver nahme von Dr. I.___ und Dr. C.___ als Zeugen (vgl. Urk. 1 S.</w:t>
      </w:r>
    </w:p>
    <w:p>
      <w:r>
        <w:t>2). Des Weite ren muss</w:t>
      </w:r>
    </w:p>
    <w:p>
      <w:r>
        <w:t>auf die Rüge der m angelnden Gelegenheit für Ergänzungs fragen ( Urk. 1 S.</w:t>
      </w:r>
    </w:p>
    <w:p>
      <w:r>
        <w:rPr>
          <w:b/>
        </w:rPr>
        <w:t>E. 3</w:t>
      </w:r>
    </w:p>
    <w:p>
      <w:r>
        <w:t>).</w:t>
      </w:r>
    </w:p>
    <w:p>
      <w:r>
        <w:rPr>
          <w:b/>
        </w:rPr>
        <w:t>E. 7</w:t>
      </w:r>
    </w:p>
    <w:p>
      <w:r>
        <w:t>Abs. 2 Satz 2 ATSG hatte</w:t>
      </w:r>
    </w:p>
    <w:p>
      <w:r>
        <w:t>das Bundes gericht</w:t>
      </w:r>
    </w:p>
    <w:p>
      <w:r>
        <w:t>die Arbeitsunfähigkeit bei bestimmten Leiden seit dem Jahr 2004 nach besonderen Grundsätzen beurteilt . Es hatte diese Leiden unter dem Begriff der p athogenetisch -ätiologisch unklare n</w:t>
      </w:r>
    </w:p>
    <w:p>
      <w:r>
        <w:t>syndromale n Beschwerdebilder ohne nach weis bare organische Grundlage zusammen gefasst und fest gestellt , es seien dies Störungen, die sich hinsichtlich ihrer invalidisierenden Wirkung einer ob jek ti ven Beurteilung weit gehend entzögen , weil sie in erster Linie auf den An gaben der Patienten basier t en (BGE 139 V 547 E. 5.9). Das Bundesgericht war weiter zum Schluss gelangt , dass s olche Störungen k einen direkten Nachweis einer anspruchsbegründen den Arbeitsunfähigkeit erlaubten und der Nachweis daher indirekt, gestüt zt auf Indizien, zu erbringen sei, wobei bei Beweislosigkeit ver mutet werde, dass sich der geklagte Gesundheitsschaden nicht invalidisie rend auswirke ( BGE 139 V 547 E. 7.2 und E. 8.1).</w:t>
      </w:r>
    </w:p>
    <w:p>
      <w:r>
        <w:t>Für diesen Nachweis hat te das Bundesgericht in Anlehnung an eine bestimmte medizinisch e Lehrmeinung (vgl. BGE 139 V 547 E.</w:t>
      </w:r>
    </w:p>
    <w:p>
      <w:r>
        <w:t>3.2.3 mit Hinweis auf Klaus Foerster, Begutachtung und Erwerbsfähigkeit bei Patienten mit psychogenen Störungen, SZS 1996 S.</w:t>
      </w:r>
    </w:p>
    <w:p>
      <w:r>
        <w:t>486 ff.) besondere Kriterien aufgestellt, die in gewisser Ausprägung und Zahl erfüllt sein mussten (BGE 137 V 64 E. 4.1). Als Haupt krite rium</w:t>
      </w:r>
    </w:p>
    <w:p>
      <w:r>
        <w:t>hatte das Bundesgericht eine psychische Komorbidität genannt , also die Diagnose einer weiteren, von der pathogenetisch -ätiologisch unklaren Stö rung zu unterscheidenden psychischen Krankheit von erheblicher Schwere, Aus prä gung und Dau er. Für den Fall des Fehlens einer psychischen Komorbidität hatte das Bundesgericht weitere Faktoren bezeichnet , die bei entsprechender Intensi tät auf eine Beeinträchtigung der Arbeits fähigkeit hatten hinweisen können , nämlich chronische körperliche Begleiterkrankungen und ein en mehrjährigen Krankheitsverlauf bei unveränderter oder progredienter Symptomatik ohne länger dau ernde Rückbildung, ein en ausgewiesenen sozialen Rückzug in allen Belangen des Lebens, ein en verfestigten , the rapeutisch nicht mehr angehbaren in nerseelischen Verlauf einer an sich missglückten, psychisch aber entlastenden Konfliktbewältigung (sogenannter primärer Krankheitsgewinn, "Flucht in die Krank heit") sowie unbefriedigende Ergebnisse trotz konsequent durchgeführter am bulanter oder stationärer Behandlungs- oder Rehabilitationsbemühungen bei vorhandener Motivation und Eigenanstrengung der versic herten Person (BGE 139 V 547 E. 9.1.1, 137 V 64 E. 4.1, 131 V 49 E. 1.2, 130 V 352 E. 2.2.3).</w:t>
      </w:r>
    </w:p>
    <w:p>
      <w:r>
        <w:t>Ursprünglich hatte das Bundesgericht diese Kriterien für die Diagnose der</w:t>
      </w:r>
    </w:p>
    <w:p>
      <w:r>
        <w:t>an haltenden somatoformen Sch merzstörung (Code</w:t>
      </w:r>
    </w:p>
    <w:p>
      <w:r>
        <w:t>F45.4 der Internationalen Klassi fikation psychischer Störungen der Weltgesundheitsorganisation, ICD-10) ent wickelt, später hatte es sie auf alle p athogenetisch -ätiologisch unklare n</w:t>
      </w:r>
    </w:p>
    <w:p>
      <w:r>
        <w:t>Be schwerdebilder im dargelegten Sinne ausgedehnt (vgl. die Kasuistik in BGE 140 V 8 E. 2.2.1.3, 139 V 547 E. 2.2). Das Bundesgericht hatte den Kriterien norma tiven Charakter zugeschrieben und dazu festgehalten, der ursprüngliche Katalog fachpsychologischer Prognosekriterien habe sich zu einem rechtlichen Anfor derungsprofil verselbständigt (vgl. BGE 139 V 547 E. 3.2.3 und E. 7.2).</w:t>
      </w:r>
    </w:p>
    <w:p>
      <w:r>
        <w:rPr>
          <w:b/>
        </w:rPr>
        <w:t>E. 9</w:t>
      </w:r>
    </w:p>
    <w:p>
      <w:r>
        <w:t>f. und S.</w:t>
      </w:r>
    </w:p>
    <w:p>
      <w:r>
        <w:rPr>
          <w:b/>
        </w:rPr>
        <w:t>E. 13</w:t>
      </w:r>
    </w:p>
    <w:p>
      <w:r>
        <w:t>f.) nicht mehr im Detail eingegangen werden. Festzu halten ist nur, dass die versicherte Person</w:t>
      </w:r>
    </w:p>
    <w:p>
      <w:r>
        <w:t>nach der neueren Rechtsprechung tatsächlich das Recht hat , sich vorgängig zu den Gutachterfragen zu äussern (BGE 137 V 210 E.</w:t>
      </w:r>
    </w:p>
    <w:p>
      <w:r>
        <w:t>3.4.2.9), dass die Beschwerdegegnerin dem Beschwerdeführer dieses Recht aber mit der Mitteilung vom 2 4. Juli 2012 (richtig: 2 4. Juli 2013) auch tat sächlich ge währt hat ( Urk. 5/25) und zusätz lich den erst danach man datierten Rechtsvertreter auf die Möglichkeit hingewiesen hat, nach der Be kanntgabe der vorgesehenen Gutachter noch Fragen zu stellen (Telefonnot iz vom 2 0. Septem ber 2013, Urk. 5/31).</w:t>
      </w:r>
    </w:p>
    <w:p>
      <w:r>
        <w:t>2.5</w:t>
      </w:r>
    </w:p>
    <w:p>
      <w:r>
        <w:t>Damit ist die Beschwerde in dem Sinne gutzuheissen, dass die angefochtene Verfügung vom 2 8. Mai 2014 aufzuheben und die Sache an die Beschwerde gegnerin zurückzuweisen ist, damit diese die erforderlichen Abklärungen im Sinne der Erwägungen tätige und hernach über den Rentenanspruch neu be finde. 3.</w:t>
      </w:r>
    </w:p>
    <w:p>
      <w:r>
        <w:t>Gestützt auf Art. 69 Abs. 1 bis IVG ist das Verfahren für die unterliegende Be schwerdegegnerin kostenpflichtig. Die Kosten sind unter Berücksichtigung des g esetzlichen Rahmens (Fr. 200.-- bis Fr. 1'000.--) ermessensweise auf Fr. 7 00.-- festzusetzen. 4.</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w:t>
      </w:r>
    </w:p>
    <w:p>
      <w:r>
        <w:t>Unter Berücksichtigung dieser Kriterien rechtfertigt es sich, dem Beschwerde-führer eine Prozessentschädigung von Fr. 3‘400.-- (inklusive Barauslagen und Mehrwertsteuer) zuzusprechen. Das Gericht erkennt: 1.</w:t>
      </w:r>
    </w:p>
    <w:p>
      <w:r>
        <w:t>Die Beschwerde wird in dem Sinne gut ge heissen, dass die angefochtene Verfügung vom 2 8. Mai 2014 aufgeho ben und die Sache an die Sozialversicherungsanstalt des Kantons Zürich (SVA), IV-Stelle, zurück gewiesen wird , damit diese die erforderlichen Abklärungen im Sinne der Erwägungen tätige und hernach über den Rent enanspruch neu be finde.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3‘400.-- (inklusive Barauslagen und Mehrwertsteuer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